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8371"/>
      </w:tblGrid>
      <w:tr w:rsidR="00074EEE" w:rsidRPr="005C666D">
        <w:trPr>
          <w:cantSplit/>
        </w:trPr>
        <w:tc>
          <w:tcPr>
            <w:tcW w:w="1648" w:type="dxa"/>
            <w:tcBorders>
              <w:top w:val="nil"/>
              <w:left w:val="nil"/>
              <w:bottom w:val="nil"/>
              <w:right w:val="nil"/>
            </w:tcBorders>
          </w:tcPr>
          <w:p w:rsidR="00074EEE" w:rsidRPr="005C666D" w:rsidRDefault="0002654E">
            <w:pPr>
              <w:pStyle w:val="TitrePartie"/>
              <w:spacing w:before="120"/>
              <w:jc w:val="left"/>
              <w:rPr>
                <w:sz w:val="36"/>
                <w:lang w:val="nl-BE"/>
              </w:rPr>
            </w:pPr>
            <w:bookmarkStart w:id="0" w:name="_GoBack"/>
            <w:bookmarkEnd w:id="0"/>
            <w:r w:rsidRPr="005C666D">
              <w:rPr>
                <w:b w:val="0"/>
                <w:bCs w:val="0"/>
                <w:noProof/>
                <w:snapToGrid/>
                <w:sz w:val="14"/>
                <w:szCs w:val="14"/>
                <w:lang w:val="nl-BE"/>
              </w:rPr>
              <w:drawing>
                <wp:inline distT="0" distB="0" distL="0" distR="0">
                  <wp:extent cx="838200" cy="762000"/>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762000"/>
                          </a:xfrm>
                          <a:prstGeom prst="rect">
                            <a:avLst/>
                          </a:prstGeom>
                          <a:noFill/>
                          <a:ln w="9525">
                            <a:noFill/>
                            <a:miter lim="800000"/>
                            <a:headEnd/>
                            <a:tailEnd/>
                          </a:ln>
                        </pic:spPr>
                      </pic:pic>
                    </a:graphicData>
                  </a:graphic>
                </wp:inline>
              </w:drawing>
            </w:r>
          </w:p>
        </w:tc>
        <w:tc>
          <w:tcPr>
            <w:tcW w:w="8371" w:type="dxa"/>
            <w:tcBorders>
              <w:top w:val="nil"/>
              <w:left w:val="nil"/>
              <w:bottom w:val="nil"/>
              <w:right w:val="nil"/>
            </w:tcBorders>
          </w:tcPr>
          <w:p w:rsidR="00074EEE" w:rsidRPr="005C666D" w:rsidRDefault="00074EEE">
            <w:pPr>
              <w:spacing w:before="640" w:after="40"/>
              <w:ind w:right="1554"/>
              <w:rPr>
                <w:sz w:val="36"/>
                <w:lang w:val="nl-BE"/>
              </w:rPr>
            </w:pPr>
            <w:r w:rsidRPr="005C666D">
              <w:rPr>
                <w:b/>
                <w:bCs/>
                <w:color w:val="000000"/>
                <w:sz w:val="32"/>
                <w:szCs w:val="34"/>
                <w:lang w:val="nl-BE"/>
              </w:rPr>
              <w:t>Aanvraag specifieke maatregelen verbonden aan de arbeidsongeschiktheid</w:t>
            </w:r>
          </w:p>
        </w:tc>
      </w:tr>
    </w:tbl>
    <w:p w:rsidR="00074EEE" w:rsidRPr="005C666D" w:rsidRDefault="00074EEE">
      <w:pPr>
        <w:pStyle w:val="IntertitrePageIntro"/>
        <w:spacing w:before="60" w:after="60"/>
        <w:ind w:left="1559"/>
        <w:jc w:val="left"/>
        <w:rPr>
          <w:lang w:val="nl-BE"/>
        </w:rPr>
      </w:pPr>
      <w:r w:rsidRPr="005C666D">
        <w:rPr>
          <w:lang w:val="nl-BE"/>
        </w:rPr>
        <w:t>Waarom deze aanvraag?</w:t>
      </w:r>
    </w:p>
    <w:p w:rsidR="00136938" w:rsidRPr="005C666D" w:rsidRDefault="00074EEE">
      <w:pPr>
        <w:pStyle w:val="texteIntro"/>
        <w:jc w:val="left"/>
        <w:rPr>
          <w:b/>
          <w:bCs/>
          <w:sz w:val="20"/>
          <w:lang w:val="nl-BE"/>
        </w:rPr>
      </w:pPr>
      <w:r w:rsidRPr="005C666D">
        <w:rPr>
          <w:b/>
          <w:bCs/>
          <w:sz w:val="20"/>
          <w:lang w:val="nl-BE"/>
        </w:rPr>
        <w:t xml:space="preserve">U </w:t>
      </w:r>
      <w:r w:rsidR="00E22B09" w:rsidRPr="005C666D">
        <w:rPr>
          <w:b/>
          <w:bCs/>
          <w:sz w:val="20"/>
          <w:lang w:val="nl-BE"/>
        </w:rPr>
        <w:t>roept</w:t>
      </w:r>
      <w:r w:rsidRPr="005C666D">
        <w:rPr>
          <w:b/>
          <w:bCs/>
          <w:sz w:val="20"/>
          <w:lang w:val="nl-BE"/>
        </w:rPr>
        <w:t xml:space="preserve"> een blijvende arbeidsongeschiktheid</w:t>
      </w:r>
      <w:r w:rsidR="00714448" w:rsidRPr="005C666D">
        <w:rPr>
          <w:b/>
          <w:bCs/>
          <w:sz w:val="20"/>
          <w:lang w:val="nl-BE"/>
        </w:rPr>
        <w:t xml:space="preserve"> van minstens 33</w:t>
      </w:r>
      <w:r w:rsidRPr="005C666D">
        <w:rPr>
          <w:b/>
          <w:bCs/>
          <w:sz w:val="20"/>
          <w:lang w:val="nl-BE"/>
        </w:rPr>
        <w:t>%</w:t>
      </w:r>
      <w:r w:rsidR="00E22B09" w:rsidRPr="005C666D">
        <w:rPr>
          <w:b/>
          <w:bCs/>
          <w:sz w:val="20"/>
          <w:lang w:val="nl-BE"/>
        </w:rPr>
        <w:t xml:space="preserve"> in</w:t>
      </w:r>
      <w:r w:rsidRPr="005C666D">
        <w:rPr>
          <w:b/>
          <w:bCs/>
          <w:sz w:val="20"/>
          <w:lang w:val="nl-BE"/>
        </w:rPr>
        <w:t>, bewezen door een medisch attest.</w:t>
      </w:r>
    </w:p>
    <w:p w:rsidR="00136938" w:rsidRPr="005C666D" w:rsidRDefault="000A0284" w:rsidP="000A0284">
      <w:pPr>
        <w:pStyle w:val="texteIntro"/>
        <w:ind w:left="2977" w:hanging="283"/>
        <w:jc w:val="left"/>
        <w:rPr>
          <w:i/>
          <w:sz w:val="20"/>
          <w:szCs w:val="20"/>
          <w:u w:val="single"/>
          <w:lang w:val="nl-BE"/>
        </w:rPr>
      </w:pPr>
      <w:r w:rsidRPr="005C666D">
        <w:rPr>
          <w:i/>
          <w:sz w:val="20"/>
          <w:szCs w:val="20"/>
          <w:lang w:val="nl-BE"/>
        </w:rPr>
        <w:t>-</w:t>
      </w:r>
      <w:r w:rsidRPr="005C666D">
        <w:rPr>
          <w:i/>
          <w:sz w:val="20"/>
          <w:szCs w:val="20"/>
          <w:lang w:val="nl-BE"/>
        </w:rPr>
        <w:tab/>
      </w:r>
      <w:r w:rsidR="00136938" w:rsidRPr="005C666D">
        <w:rPr>
          <w:i/>
          <w:sz w:val="20"/>
          <w:szCs w:val="20"/>
          <w:u w:val="single"/>
          <w:lang w:val="nl-BE"/>
        </w:rPr>
        <w:t xml:space="preserve">Als uw aanvraag </w:t>
      </w:r>
      <w:r w:rsidR="00136938" w:rsidRPr="005C666D">
        <w:rPr>
          <w:b/>
          <w:i/>
          <w:sz w:val="20"/>
          <w:szCs w:val="20"/>
          <w:u w:val="single"/>
          <w:lang w:val="nl-BE"/>
        </w:rPr>
        <w:t xml:space="preserve">niet </w:t>
      </w:r>
      <w:r w:rsidR="00136938" w:rsidRPr="005C666D">
        <w:rPr>
          <w:i/>
          <w:sz w:val="20"/>
          <w:szCs w:val="20"/>
          <w:u w:val="single"/>
          <w:lang w:val="nl-BE"/>
        </w:rPr>
        <w:t>kadert</w:t>
      </w:r>
      <w:r w:rsidR="00CA11FD" w:rsidRPr="005C666D">
        <w:rPr>
          <w:i/>
          <w:sz w:val="20"/>
          <w:szCs w:val="20"/>
          <w:u w:val="single"/>
          <w:lang w:val="nl-BE"/>
        </w:rPr>
        <w:t xml:space="preserve"> </w:t>
      </w:r>
      <w:r w:rsidR="00136938" w:rsidRPr="005C666D">
        <w:rPr>
          <w:i/>
          <w:sz w:val="20"/>
          <w:szCs w:val="20"/>
          <w:u w:val="single"/>
          <w:lang w:val="nl-BE"/>
        </w:rPr>
        <w:t>in de controle van de actieve beschikbaarheid door de bevoegde gewestelijke dienst voor arbeidsbemiddeling</w:t>
      </w:r>
    </w:p>
    <w:p w:rsidR="00074EEE" w:rsidRPr="005C666D" w:rsidRDefault="00074EEE" w:rsidP="004F54F0">
      <w:pPr>
        <w:pStyle w:val="texteIntro"/>
        <w:ind w:left="2977"/>
        <w:jc w:val="left"/>
        <w:rPr>
          <w:sz w:val="20"/>
          <w:lang w:val="nl-BE"/>
        </w:rPr>
      </w:pPr>
      <w:r w:rsidRPr="005C666D">
        <w:rPr>
          <w:sz w:val="20"/>
          <w:lang w:val="nl-BE"/>
        </w:rPr>
        <w:t xml:space="preserve">Na </w:t>
      </w:r>
      <w:r w:rsidR="004F54F0" w:rsidRPr="005C666D">
        <w:rPr>
          <w:sz w:val="20"/>
          <w:lang w:val="nl-BE"/>
        </w:rPr>
        <w:t>evaluatie</w:t>
      </w:r>
      <w:r w:rsidRPr="005C666D">
        <w:rPr>
          <w:sz w:val="20"/>
          <w:lang w:val="nl-BE"/>
        </w:rPr>
        <w:t xml:space="preserve"> </w:t>
      </w:r>
      <w:r w:rsidR="006529D4" w:rsidRPr="005C666D">
        <w:rPr>
          <w:sz w:val="20"/>
          <w:lang w:val="nl-BE"/>
        </w:rPr>
        <w:t xml:space="preserve">van uw arbeidsongeschiktheid </w:t>
      </w:r>
      <w:r w:rsidRPr="005C666D">
        <w:rPr>
          <w:sz w:val="20"/>
          <w:lang w:val="nl-BE"/>
        </w:rPr>
        <w:t xml:space="preserve">door een erkend geneesheer </w:t>
      </w:r>
      <w:r w:rsidR="001B5708" w:rsidRPr="005C666D">
        <w:rPr>
          <w:sz w:val="20"/>
          <w:lang w:val="nl-BE"/>
        </w:rPr>
        <w:t>door</w:t>
      </w:r>
      <w:r w:rsidRPr="005C666D">
        <w:rPr>
          <w:sz w:val="20"/>
          <w:lang w:val="nl-BE"/>
        </w:rPr>
        <w:t xml:space="preserve"> de RVA, </w:t>
      </w:r>
      <w:r w:rsidR="004F54F0" w:rsidRPr="005C666D">
        <w:rPr>
          <w:sz w:val="20"/>
          <w:szCs w:val="20"/>
          <w:lang w:val="nl-BE"/>
        </w:rPr>
        <w:t xml:space="preserve">zal het bedrag van uw werkloosheidsuitkering kunnen worden “gefixeerd” </w:t>
      </w:r>
      <w:r w:rsidR="006529D4" w:rsidRPr="005C666D">
        <w:rPr>
          <w:sz w:val="20"/>
          <w:lang w:val="nl-BE"/>
        </w:rPr>
        <w:t>indien uw arbeidsonge</w:t>
      </w:r>
      <w:r w:rsidR="00EF6198" w:rsidRPr="005C666D">
        <w:rPr>
          <w:sz w:val="20"/>
          <w:lang w:val="nl-BE"/>
        </w:rPr>
        <w:t>s</w:t>
      </w:r>
      <w:r w:rsidR="006529D4" w:rsidRPr="005C666D">
        <w:rPr>
          <w:sz w:val="20"/>
          <w:lang w:val="nl-BE"/>
        </w:rPr>
        <w:t>chiktheid erkend is</w:t>
      </w:r>
      <w:r w:rsidR="004F54F0" w:rsidRPr="005C666D">
        <w:rPr>
          <w:sz w:val="20"/>
          <w:lang w:val="nl-BE"/>
        </w:rPr>
        <w:t xml:space="preserve">. Bijgevolg </w:t>
      </w:r>
      <w:r w:rsidR="004F54F0" w:rsidRPr="005C666D">
        <w:rPr>
          <w:sz w:val="20"/>
          <w:szCs w:val="20"/>
          <w:lang w:val="nl-BE"/>
        </w:rPr>
        <w:t>zal de degressiviteit van het bedrag van de werkloosheidsuitkeringen ofwel niet gelden, ofwel stoppen.</w:t>
      </w:r>
    </w:p>
    <w:p w:rsidR="005C666D" w:rsidRPr="005C666D" w:rsidRDefault="005C666D" w:rsidP="002D7D08">
      <w:pPr>
        <w:pStyle w:val="texteIntro"/>
        <w:ind w:right="0"/>
        <w:jc w:val="left"/>
        <w:rPr>
          <w:sz w:val="20"/>
          <w:szCs w:val="20"/>
          <w:lang w:val="nl-BE"/>
        </w:rPr>
      </w:pPr>
    </w:p>
    <w:p w:rsidR="00074EEE" w:rsidRPr="005C666D" w:rsidRDefault="00673FA4" w:rsidP="002D7D08">
      <w:pPr>
        <w:pStyle w:val="texteIntro"/>
        <w:ind w:right="0"/>
        <w:jc w:val="left"/>
        <w:rPr>
          <w:sz w:val="20"/>
          <w:szCs w:val="20"/>
          <w:lang w:val="nl-BE"/>
        </w:rPr>
      </w:pPr>
      <w:r w:rsidRPr="005C666D">
        <w:rPr>
          <w:sz w:val="20"/>
          <w:szCs w:val="20"/>
          <w:lang w:val="nl-BE"/>
        </w:rPr>
        <w:t xml:space="preserve">Indien het medisch attest een </w:t>
      </w:r>
      <w:r w:rsidR="007A137A" w:rsidRPr="005C666D">
        <w:rPr>
          <w:sz w:val="20"/>
          <w:szCs w:val="20"/>
          <w:lang w:val="nl-BE"/>
        </w:rPr>
        <w:t>specifiek</w:t>
      </w:r>
      <w:r w:rsidR="002C63E5" w:rsidRPr="005C666D">
        <w:rPr>
          <w:sz w:val="20"/>
          <w:szCs w:val="20"/>
          <w:lang w:val="nl-BE"/>
        </w:rPr>
        <w:t xml:space="preserve"> </w:t>
      </w:r>
      <w:r w:rsidRPr="005C666D">
        <w:rPr>
          <w:sz w:val="20"/>
          <w:szCs w:val="20"/>
          <w:lang w:val="nl-BE"/>
        </w:rPr>
        <w:t>ongeschiktheidspe</w:t>
      </w:r>
      <w:r w:rsidR="0002654E" w:rsidRPr="005C666D">
        <w:rPr>
          <w:sz w:val="20"/>
          <w:szCs w:val="20"/>
          <w:lang w:val="nl-BE"/>
        </w:rPr>
        <w:t>rcentage vermeldt, is de erkend</w:t>
      </w:r>
      <w:r w:rsidRPr="005C666D">
        <w:rPr>
          <w:sz w:val="20"/>
          <w:szCs w:val="20"/>
          <w:lang w:val="nl-BE"/>
        </w:rPr>
        <w:t xml:space="preserve"> geneesheer </w:t>
      </w:r>
      <w:r w:rsidR="001B5708" w:rsidRPr="005C666D">
        <w:rPr>
          <w:sz w:val="20"/>
          <w:szCs w:val="20"/>
          <w:lang w:val="nl-BE"/>
        </w:rPr>
        <w:t>door</w:t>
      </w:r>
      <w:r w:rsidRPr="005C666D">
        <w:rPr>
          <w:sz w:val="20"/>
          <w:szCs w:val="20"/>
          <w:lang w:val="nl-BE"/>
        </w:rPr>
        <w:t xml:space="preserve"> de RVA niet verplicht om hetzelfde ongeschiktheids</w:t>
      </w:r>
      <w:r w:rsidR="00495BD1" w:rsidRPr="005C666D">
        <w:rPr>
          <w:sz w:val="20"/>
          <w:szCs w:val="20"/>
          <w:lang w:val="nl-BE"/>
        </w:rPr>
        <w:softHyphen/>
      </w:r>
      <w:r w:rsidRPr="005C666D">
        <w:rPr>
          <w:sz w:val="20"/>
          <w:szCs w:val="20"/>
          <w:lang w:val="nl-BE"/>
        </w:rPr>
        <w:t>percentage te erkennen als datgene dat op het medisch attest vermeld staat.</w:t>
      </w:r>
    </w:p>
    <w:p w:rsidR="00074EEE" w:rsidRPr="005C666D" w:rsidRDefault="00074EEE" w:rsidP="002D7D08">
      <w:pPr>
        <w:pStyle w:val="texteIntro"/>
        <w:ind w:right="0"/>
        <w:jc w:val="left"/>
        <w:rPr>
          <w:sz w:val="20"/>
          <w:lang w:val="nl-BE"/>
        </w:rPr>
      </w:pPr>
      <w:r w:rsidRPr="005C666D">
        <w:rPr>
          <w:sz w:val="20"/>
          <w:lang w:val="nl-BE"/>
        </w:rPr>
        <w:t xml:space="preserve">Wettelijke basis: art. 114 en </w:t>
      </w:r>
      <w:r w:rsidR="00A25545" w:rsidRPr="005C666D">
        <w:rPr>
          <w:sz w:val="20"/>
          <w:szCs w:val="20"/>
          <w:lang w:val="nl-BE"/>
        </w:rPr>
        <w:t xml:space="preserve">art. 63, § 2, 4de lid, 4° </w:t>
      </w:r>
      <w:r w:rsidRPr="005C666D">
        <w:rPr>
          <w:sz w:val="20"/>
          <w:lang w:val="nl-BE"/>
        </w:rPr>
        <w:t>van het KB van 25.11.1991.</w:t>
      </w:r>
    </w:p>
    <w:p w:rsidR="00136938" w:rsidRPr="005C666D" w:rsidRDefault="00136938">
      <w:pPr>
        <w:pStyle w:val="texteIntro"/>
        <w:ind w:left="2693" w:right="0"/>
        <w:jc w:val="left"/>
        <w:rPr>
          <w:sz w:val="20"/>
          <w:lang w:val="nl-BE"/>
        </w:rPr>
      </w:pPr>
    </w:p>
    <w:p w:rsidR="00136938" w:rsidRPr="005C666D" w:rsidRDefault="00062650" w:rsidP="00062650">
      <w:pPr>
        <w:pStyle w:val="texteIntro"/>
        <w:ind w:left="2835" w:hanging="141"/>
        <w:jc w:val="left"/>
        <w:rPr>
          <w:i/>
          <w:sz w:val="20"/>
          <w:szCs w:val="20"/>
          <w:u w:val="single"/>
          <w:lang w:val="nl-BE"/>
        </w:rPr>
      </w:pPr>
      <w:r w:rsidRPr="005C666D">
        <w:rPr>
          <w:i/>
          <w:sz w:val="20"/>
          <w:szCs w:val="20"/>
          <w:lang w:val="nl-BE"/>
        </w:rPr>
        <w:t>-</w:t>
      </w:r>
      <w:r w:rsidRPr="005C666D">
        <w:rPr>
          <w:i/>
          <w:sz w:val="20"/>
          <w:szCs w:val="20"/>
          <w:lang w:val="nl-BE"/>
        </w:rPr>
        <w:tab/>
      </w:r>
      <w:r w:rsidR="00136938" w:rsidRPr="005C666D">
        <w:rPr>
          <w:i/>
          <w:sz w:val="20"/>
          <w:szCs w:val="20"/>
          <w:u w:val="single"/>
          <w:lang w:val="nl-BE"/>
        </w:rPr>
        <w:t>Als uw aanvraag kadert in de controle van de actieve beschikbaarheid door de bevoegde gewestelijke dienst voor arbeidsbemiddeling</w:t>
      </w:r>
    </w:p>
    <w:p w:rsidR="00136938" w:rsidRPr="005C666D" w:rsidRDefault="0002654E" w:rsidP="00DC5C3D">
      <w:pPr>
        <w:pStyle w:val="texteIntro"/>
        <w:ind w:left="2977"/>
        <w:jc w:val="left"/>
        <w:rPr>
          <w:sz w:val="20"/>
          <w:szCs w:val="20"/>
          <w:lang w:val="nl-BE"/>
        </w:rPr>
      </w:pPr>
      <w:r w:rsidRPr="005C666D">
        <w:rPr>
          <w:noProof/>
          <w:snapToGrid/>
          <w:sz w:val="20"/>
          <w:szCs w:val="20"/>
          <w:lang w:val="nl-BE"/>
        </w:rPr>
        <w:drawing>
          <wp:anchor distT="0" distB="0" distL="114300" distR="114300" simplePos="0" relativeHeight="251656192" behindDoc="1" locked="0" layoutInCell="1" allowOverlap="1">
            <wp:simplePos x="0" y="0"/>
            <wp:positionH relativeFrom="page">
              <wp:posOffset>6923405</wp:posOffset>
            </wp:positionH>
            <wp:positionV relativeFrom="page">
              <wp:posOffset>10103485</wp:posOffset>
            </wp:positionV>
            <wp:extent cx="560705" cy="530225"/>
            <wp:effectExtent l="0" t="0" r="0" b="0"/>
            <wp:wrapNone/>
            <wp:docPr id="92" name="Afbeelding 9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136938" w:rsidRPr="005C666D">
        <w:rPr>
          <w:sz w:val="20"/>
          <w:szCs w:val="20"/>
          <w:lang w:val="nl-BE"/>
        </w:rPr>
        <w:t xml:space="preserve">Na evaluatie van uw ongeschiktheid door een door de RVA erkend geneesheer, kunt u </w:t>
      </w:r>
      <w:r w:rsidR="00136938" w:rsidRPr="005C666D">
        <w:rPr>
          <w:sz w:val="20"/>
          <w:szCs w:val="20"/>
          <w:u w:val="single"/>
          <w:lang w:val="nl-BE"/>
        </w:rPr>
        <w:t>mogelijk</w:t>
      </w:r>
      <w:r w:rsidR="00136938" w:rsidRPr="005C666D">
        <w:rPr>
          <w:sz w:val="20"/>
          <w:szCs w:val="20"/>
          <w:lang w:val="nl-BE"/>
        </w:rPr>
        <w:t xml:space="preserve"> de volgende specifieke maatregelen genieten indien uw ongeschiktheid wordt erkend (de toekenning van de specifieke maatregelen valt onder de bevoegdheid van de gewestelijke dienst voor arbeidsbemiddeling en niet onder de bevoegdheid van de RVA!):</w:t>
      </w:r>
    </w:p>
    <w:p w:rsidR="00136938" w:rsidRPr="005C666D" w:rsidRDefault="00136938" w:rsidP="00136938">
      <w:pPr>
        <w:pStyle w:val="listIntro"/>
        <w:numPr>
          <w:ilvl w:val="0"/>
          <w:numId w:val="0"/>
        </w:numPr>
        <w:tabs>
          <w:tab w:val="left" w:pos="3261"/>
        </w:tabs>
        <w:ind w:left="3261"/>
        <w:jc w:val="left"/>
        <w:rPr>
          <w:i/>
          <w:sz w:val="20"/>
          <w:szCs w:val="20"/>
          <w:lang w:val="nl-BE"/>
        </w:rPr>
      </w:pPr>
      <w:r w:rsidRPr="005C666D">
        <w:rPr>
          <w:sz w:val="20"/>
          <w:szCs w:val="20"/>
          <w:lang w:val="nl-BE"/>
        </w:rPr>
        <w:t>-</w:t>
      </w:r>
      <w:r w:rsidRPr="005C666D">
        <w:rPr>
          <w:sz w:val="20"/>
          <w:szCs w:val="20"/>
          <w:lang w:val="nl-BE"/>
        </w:rPr>
        <w:tab/>
      </w:r>
      <w:r w:rsidRPr="005C666D">
        <w:rPr>
          <w:i/>
          <w:sz w:val="20"/>
          <w:szCs w:val="20"/>
          <w:u w:val="single"/>
          <w:lang w:val="nl-BE"/>
        </w:rPr>
        <w:t>In geval van blijvende arbeidsongeschiktheid van minstens 33%</w:t>
      </w:r>
      <w:r w:rsidRPr="005C666D">
        <w:rPr>
          <w:i/>
          <w:sz w:val="20"/>
          <w:szCs w:val="20"/>
          <w:lang w:val="nl-BE"/>
        </w:rPr>
        <w:t>:</w:t>
      </w:r>
    </w:p>
    <w:p w:rsidR="00136938" w:rsidRPr="005C666D" w:rsidRDefault="00136938" w:rsidP="00D92E0B">
      <w:pPr>
        <w:pStyle w:val="listIntro"/>
        <w:numPr>
          <w:ilvl w:val="4"/>
          <w:numId w:val="34"/>
        </w:numPr>
        <w:tabs>
          <w:tab w:val="left" w:pos="2860"/>
        </w:tabs>
        <w:ind w:left="4253" w:hanging="425"/>
        <w:jc w:val="left"/>
        <w:rPr>
          <w:spacing w:val="-4"/>
          <w:sz w:val="20"/>
          <w:szCs w:val="20"/>
          <w:lang w:val="nl-BE"/>
        </w:rPr>
      </w:pPr>
      <w:r w:rsidRPr="005C666D">
        <w:rPr>
          <w:spacing w:val="-4"/>
          <w:sz w:val="20"/>
          <w:szCs w:val="20"/>
          <w:lang w:val="nl-BE"/>
        </w:rPr>
        <w:t xml:space="preserve">vrijgesteld zijn van de verplichting om zelf actief naar werk te zoeken door </w:t>
      </w:r>
      <w:r w:rsidR="00622314" w:rsidRPr="005C666D">
        <w:rPr>
          <w:spacing w:val="-4"/>
          <w:sz w:val="20"/>
          <w:szCs w:val="20"/>
          <w:lang w:val="nl-BE"/>
        </w:rPr>
        <w:t xml:space="preserve">zelf </w:t>
      </w:r>
      <w:r w:rsidRPr="005C666D">
        <w:rPr>
          <w:spacing w:val="-4"/>
          <w:sz w:val="20"/>
          <w:szCs w:val="20"/>
          <w:lang w:val="nl-BE"/>
        </w:rPr>
        <w:t xml:space="preserve">regelmatige en </w:t>
      </w:r>
      <w:r w:rsidR="007A137A" w:rsidRPr="005C666D">
        <w:rPr>
          <w:spacing w:val="-4"/>
          <w:sz w:val="20"/>
          <w:szCs w:val="20"/>
          <w:lang w:val="nl-BE"/>
        </w:rPr>
        <w:t>uiteenlopende</w:t>
      </w:r>
      <w:r w:rsidR="0002654E" w:rsidRPr="005C666D">
        <w:rPr>
          <w:spacing w:val="-4"/>
          <w:sz w:val="20"/>
          <w:szCs w:val="20"/>
          <w:lang w:val="nl-BE"/>
        </w:rPr>
        <w:t xml:space="preserve"> </w:t>
      </w:r>
      <w:r w:rsidRPr="005C666D">
        <w:rPr>
          <w:spacing w:val="-4"/>
          <w:sz w:val="20"/>
          <w:szCs w:val="20"/>
          <w:lang w:val="nl-BE"/>
        </w:rPr>
        <w:t>stappen te ondernemen (op voorwaarde dat een intensief begeleidingstraject wordt gevolgd dat aangepast is aan uw gezondheidstoestand, van ee</w:t>
      </w:r>
      <w:r w:rsidR="00370DE2" w:rsidRPr="005C666D">
        <w:rPr>
          <w:spacing w:val="-4"/>
          <w:sz w:val="20"/>
          <w:szCs w:val="20"/>
          <w:lang w:val="nl-BE"/>
        </w:rPr>
        <w:t>n duur van maximum 12 maanden);</w:t>
      </w:r>
    </w:p>
    <w:p w:rsidR="00DC5C3D" w:rsidRPr="005C666D" w:rsidRDefault="00DC5C3D" w:rsidP="00D92E0B">
      <w:pPr>
        <w:pStyle w:val="listIntro"/>
        <w:numPr>
          <w:ilvl w:val="4"/>
          <w:numId w:val="34"/>
        </w:numPr>
        <w:tabs>
          <w:tab w:val="left" w:pos="2860"/>
        </w:tabs>
        <w:ind w:left="4253" w:hanging="425"/>
        <w:jc w:val="left"/>
        <w:rPr>
          <w:sz w:val="20"/>
          <w:szCs w:val="20"/>
          <w:lang w:val="nl-BE"/>
        </w:rPr>
      </w:pPr>
      <w:r w:rsidRPr="005C666D">
        <w:rPr>
          <w:sz w:val="20"/>
          <w:szCs w:val="20"/>
          <w:lang w:val="nl-BE"/>
        </w:rPr>
        <w:t xml:space="preserve">de schorsing van de procedure van controle op de actieve beschikbaarheid bekomen tijdens de periode waarin u een begeleidingstraject volgt dat aangepast is aan uw gezondheidstoestand en dat u wordt voorgesteld door de bevoegde gewestelijke dienst voor arbeidsbemiddeling (die schorsing mag niet langer duren dan 12 maanden, berekend van datum tot datum, vanaf de datum waarop het begeleidingstraject aanving); </w:t>
      </w:r>
    </w:p>
    <w:p w:rsidR="00495BD1" w:rsidRPr="005C666D" w:rsidRDefault="00495BD1" w:rsidP="00495BD1">
      <w:pPr>
        <w:pStyle w:val="listIntro"/>
        <w:numPr>
          <w:ilvl w:val="0"/>
          <w:numId w:val="0"/>
        </w:numPr>
        <w:tabs>
          <w:tab w:val="left" w:pos="3261"/>
        </w:tabs>
        <w:ind w:left="3261"/>
        <w:jc w:val="left"/>
        <w:rPr>
          <w:i/>
          <w:sz w:val="20"/>
          <w:szCs w:val="20"/>
          <w:lang w:val="nl-BE"/>
        </w:rPr>
      </w:pPr>
      <w:r w:rsidRPr="005C666D">
        <w:rPr>
          <w:sz w:val="20"/>
          <w:szCs w:val="20"/>
          <w:lang w:val="nl-BE"/>
        </w:rPr>
        <w:t>-</w:t>
      </w:r>
      <w:r w:rsidRPr="005C666D">
        <w:rPr>
          <w:sz w:val="20"/>
          <w:szCs w:val="20"/>
          <w:lang w:val="nl-BE"/>
        </w:rPr>
        <w:tab/>
      </w:r>
      <w:r w:rsidRPr="005C666D">
        <w:rPr>
          <w:i/>
          <w:sz w:val="20"/>
          <w:szCs w:val="20"/>
          <w:u w:val="single"/>
          <w:lang w:val="nl-BE"/>
        </w:rPr>
        <w:t>In geval er geen verdienvermogen is</w:t>
      </w:r>
      <w:r w:rsidRPr="005C666D">
        <w:rPr>
          <w:i/>
          <w:sz w:val="20"/>
          <w:szCs w:val="20"/>
          <w:lang w:val="nl-BE"/>
        </w:rPr>
        <w:t>:</w:t>
      </w:r>
    </w:p>
    <w:p w:rsidR="00DC5C3D" w:rsidRPr="005C666D" w:rsidRDefault="00495BD1" w:rsidP="00495BD1">
      <w:pPr>
        <w:pStyle w:val="listIntro"/>
        <w:numPr>
          <w:ilvl w:val="0"/>
          <w:numId w:val="35"/>
        </w:numPr>
        <w:ind w:left="4253" w:hanging="425"/>
        <w:jc w:val="left"/>
        <w:rPr>
          <w:sz w:val="20"/>
          <w:szCs w:val="20"/>
          <w:lang w:val="nl-BE"/>
        </w:rPr>
      </w:pPr>
      <w:r w:rsidRPr="005C666D">
        <w:rPr>
          <w:sz w:val="20"/>
          <w:szCs w:val="20"/>
          <w:lang w:val="nl-BE"/>
        </w:rPr>
        <w:t xml:space="preserve">niet meer onderworpen zijn aan de procedure voor de controle van de actieve beschikbaarheid van jonge werknemers in de beroepsinschakelingstijd of van de vergoede volledig werklozen. </w:t>
      </w:r>
    </w:p>
    <w:p w:rsidR="00370DE2" w:rsidRPr="005C666D" w:rsidRDefault="00370DE2" w:rsidP="00370DE2">
      <w:pPr>
        <w:pStyle w:val="listIntro"/>
        <w:numPr>
          <w:ilvl w:val="0"/>
          <w:numId w:val="0"/>
        </w:numPr>
        <w:tabs>
          <w:tab w:val="left" w:pos="2860"/>
        </w:tabs>
        <w:ind w:left="3240"/>
        <w:jc w:val="left"/>
        <w:rPr>
          <w:sz w:val="20"/>
          <w:szCs w:val="20"/>
          <w:lang w:val="nl-BE"/>
        </w:rPr>
      </w:pPr>
    </w:p>
    <w:p w:rsidR="00370DE2" w:rsidRPr="005C666D" w:rsidRDefault="00370DE2" w:rsidP="00370DE2">
      <w:pPr>
        <w:pStyle w:val="listIntro"/>
        <w:numPr>
          <w:ilvl w:val="0"/>
          <w:numId w:val="0"/>
        </w:numPr>
        <w:tabs>
          <w:tab w:val="left" w:pos="2860"/>
        </w:tabs>
        <w:ind w:left="3600"/>
        <w:jc w:val="left"/>
        <w:rPr>
          <w:sz w:val="20"/>
          <w:szCs w:val="20"/>
          <w:lang w:val="nl-BE"/>
        </w:rPr>
        <w:sectPr w:rsidR="00370DE2" w:rsidRPr="005C666D">
          <w:footerReference w:type="even" r:id="rId10"/>
          <w:footerReference w:type="default" r:id="rId11"/>
          <w:pgSz w:w="11907" w:h="16840"/>
          <w:pgMar w:top="896" w:right="851" w:bottom="1134" w:left="1134" w:header="567" w:footer="567" w:gutter="0"/>
          <w:cols w:space="60"/>
          <w:noEndnote/>
          <w:docGrid w:linePitch="299"/>
        </w:sectPr>
      </w:pPr>
    </w:p>
    <w:p w:rsidR="00136938" w:rsidRPr="005C666D" w:rsidRDefault="008A7AE2" w:rsidP="00136938">
      <w:pPr>
        <w:pStyle w:val="listIntro"/>
        <w:numPr>
          <w:ilvl w:val="0"/>
          <w:numId w:val="0"/>
        </w:numPr>
        <w:ind w:left="2860" w:hanging="245"/>
        <w:jc w:val="left"/>
        <w:rPr>
          <w:sz w:val="20"/>
          <w:szCs w:val="20"/>
          <w:lang w:val="nl-BE"/>
        </w:rPr>
      </w:pPr>
      <w:r w:rsidRPr="005C666D">
        <w:rPr>
          <w:b/>
          <w:sz w:val="20"/>
          <w:szCs w:val="20"/>
          <w:lang w:val="nl-BE"/>
        </w:rPr>
        <w:lastRenderedPageBreak/>
        <w:t>Opgelet</w:t>
      </w:r>
      <w:r w:rsidR="00136938" w:rsidRPr="005C666D">
        <w:rPr>
          <w:b/>
          <w:sz w:val="20"/>
          <w:szCs w:val="20"/>
          <w:lang w:val="nl-BE"/>
        </w:rPr>
        <w:t>!</w:t>
      </w:r>
      <w:r w:rsidR="00136938" w:rsidRPr="005C666D">
        <w:rPr>
          <w:sz w:val="20"/>
          <w:szCs w:val="20"/>
          <w:lang w:val="nl-BE"/>
        </w:rPr>
        <w:t xml:space="preserve"> </w:t>
      </w:r>
    </w:p>
    <w:p w:rsidR="00136938" w:rsidRPr="005C666D" w:rsidRDefault="00136938" w:rsidP="00136938">
      <w:pPr>
        <w:pStyle w:val="listIntro"/>
        <w:numPr>
          <w:ilvl w:val="0"/>
          <w:numId w:val="0"/>
        </w:numPr>
        <w:ind w:left="2615"/>
        <w:jc w:val="left"/>
        <w:rPr>
          <w:sz w:val="20"/>
          <w:szCs w:val="20"/>
          <w:lang w:val="nl-BE"/>
        </w:rPr>
      </w:pPr>
      <w:r w:rsidRPr="005C666D">
        <w:rPr>
          <w:sz w:val="20"/>
          <w:szCs w:val="20"/>
          <w:lang w:val="nl-BE"/>
        </w:rPr>
        <w:t xml:space="preserve">Als op het medisch attest een </w:t>
      </w:r>
      <w:r w:rsidR="007A137A" w:rsidRPr="005C666D">
        <w:rPr>
          <w:sz w:val="20"/>
          <w:szCs w:val="20"/>
          <w:lang w:val="nl-BE"/>
        </w:rPr>
        <w:t>specifiek</w:t>
      </w:r>
      <w:r w:rsidRPr="005C666D">
        <w:rPr>
          <w:sz w:val="20"/>
          <w:szCs w:val="20"/>
          <w:lang w:val="nl-BE"/>
        </w:rPr>
        <w:t xml:space="preserve"> percentage inzake ongeschiktheid wordt vermeld, is de</w:t>
      </w:r>
      <w:r w:rsidR="00615A0A" w:rsidRPr="005C666D">
        <w:rPr>
          <w:sz w:val="20"/>
          <w:szCs w:val="20"/>
          <w:lang w:val="nl-BE"/>
        </w:rPr>
        <w:t xml:space="preserve"> erkende geneesheer </w:t>
      </w:r>
      <w:r w:rsidR="001B5708" w:rsidRPr="005C666D">
        <w:rPr>
          <w:sz w:val="20"/>
          <w:szCs w:val="20"/>
          <w:lang w:val="nl-BE"/>
        </w:rPr>
        <w:t>door</w:t>
      </w:r>
      <w:r w:rsidR="00615A0A" w:rsidRPr="005C666D">
        <w:rPr>
          <w:sz w:val="20"/>
          <w:szCs w:val="20"/>
          <w:lang w:val="nl-BE"/>
        </w:rPr>
        <w:t xml:space="preserve"> de</w:t>
      </w:r>
      <w:r w:rsidRPr="005C666D">
        <w:rPr>
          <w:sz w:val="20"/>
          <w:szCs w:val="20"/>
          <w:lang w:val="nl-BE"/>
        </w:rPr>
        <w:t xml:space="preserve"> RVA niet verplicht om een identiek ongeschiktheidspercentage te erkennen als datgene dat op het medisch attest staat.</w:t>
      </w:r>
    </w:p>
    <w:p w:rsidR="00D92E0B" w:rsidRPr="005C666D" w:rsidRDefault="00D92E0B" w:rsidP="00136938">
      <w:pPr>
        <w:pStyle w:val="listIntro"/>
        <w:numPr>
          <w:ilvl w:val="0"/>
          <w:numId w:val="0"/>
        </w:numPr>
        <w:ind w:left="2615"/>
        <w:jc w:val="left"/>
        <w:rPr>
          <w:sz w:val="20"/>
          <w:szCs w:val="20"/>
          <w:lang w:val="nl-BE"/>
        </w:rPr>
      </w:pPr>
    </w:p>
    <w:p w:rsidR="00136938" w:rsidRPr="005C666D" w:rsidRDefault="00136938" w:rsidP="00136938">
      <w:pPr>
        <w:pStyle w:val="listIntro"/>
        <w:numPr>
          <w:ilvl w:val="0"/>
          <w:numId w:val="0"/>
        </w:numPr>
        <w:ind w:left="2615"/>
        <w:jc w:val="left"/>
        <w:rPr>
          <w:sz w:val="20"/>
          <w:szCs w:val="20"/>
          <w:lang w:val="nl-BE"/>
        </w:rPr>
      </w:pPr>
      <w:r w:rsidRPr="005C666D">
        <w:rPr>
          <w:sz w:val="20"/>
          <w:szCs w:val="20"/>
          <w:lang w:val="nl-BE"/>
        </w:rPr>
        <w:t xml:space="preserve">Als u een jonge werknemer bent in de beroepsinschakelingstijd en de erkend geneesheer </w:t>
      </w:r>
      <w:r w:rsidR="001B5708" w:rsidRPr="005C666D">
        <w:rPr>
          <w:sz w:val="20"/>
          <w:szCs w:val="20"/>
          <w:lang w:val="nl-BE"/>
        </w:rPr>
        <w:t>door</w:t>
      </w:r>
      <w:r w:rsidRPr="005C666D">
        <w:rPr>
          <w:sz w:val="20"/>
          <w:szCs w:val="20"/>
          <w:lang w:val="nl-BE"/>
        </w:rPr>
        <w:t xml:space="preserve"> de RVA vaststelt dat u geen enkel verdienvermogen heeft, dan </w:t>
      </w:r>
      <w:r w:rsidRPr="005C666D">
        <w:rPr>
          <w:sz w:val="20"/>
          <w:szCs w:val="20"/>
          <w:u w:val="single"/>
          <w:lang w:val="nl-BE"/>
        </w:rPr>
        <w:t>zal u niet worden</w:t>
      </w:r>
      <w:r w:rsidRPr="005C666D">
        <w:rPr>
          <w:sz w:val="20"/>
          <w:szCs w:val="20"/>
          <w:lang w:val="nl-BE"/>
        </w:rPr>
        <w:t xml:space="preserve"> toegelaten tot het recht op inschakelingsuitkeringen na afloop van uw beroepsinschakelingstijd. </w:t>
      </w:r>
    </w:p>
    <w:p w:rsidR="00136938" w:rsidRPr="005C666D" w:rsidRDefault="00136938" w:rsidP="00D3597E">
      <w:pPr>
        <w:pStyle w:val="listIntro"/>
        <w:numPr>
          <w:ilvl w:val="0"/>
          <w:numId w:val="0"/>
        </w:numPr>
        <w:ind w:left="2615"/>
        <w:jc w:val="left"/>
        <w:rPr>
          <w:sz w:val="20"/>
          <w:szCs w:val="20"/>
          <w:lang w:val="nl-BE"/>
        </w:rPr>
      </w:pPr>
      <w:r w:rsidRPr="005C666D">
        <w:rPr>
          <w:sz w:val="20"/>
          <w:szCs w:val="20"/>
          <w:lang w:val="nl-BE"/>
        </w:rPr>
        <w:t>Wettelijke basis: art. 36/3, § 2, 58, § 1 en 58/3, § 4 van het KB van 25.11.1991.</w:t>
      </w:r>
    </w:p>
    <w:p w:rsidR="00074EEE" w:rsidRPr="005C666D" w:rsidRDefault="00074EEE">
      <w:pPr>
        <w:pStyle w:val="IntertitrePageIntro"/>
        <w:spacing w:before="60" w:after="60"/>
        <w:ind w:left="1559"/>
        <w:jc w:val="left"/>
        <w:rPr>
          <w:lang w:val="nl-BE"/>
        </w:rPr>
      </w:pPr>
      <w:r w:rsidRPr="005C666D">
        <w:rPr>
          <w:lang w:val="nl-BE"/>
        </w:rPr>
        <w:t>Hebt u bijkomende informatie nodig?</w:t>
      </w:r>
    </w:p>
    <w:p w:rsidR="00074EEE" w:rsidRPr="005C666D" w:rsidRDefault="00074EEE">
      <w:pPr>
        <w:pStyle w:val="texteIntro"/>
        <w:ind w:left="2693" w:right="0"/>
        <w:jc w:val="left"/>
        <w:rPr>
          <w:sz w:val="20"/>
          <w:lang w:val="nl-BE"/>
        </w:rPr>
      </w:pPr>
      <w:r w:rsidRPr="005C666D">
        <w:rPr>
          <w:sz w:val="20"/>
          <w:lang w:val="nl-BE"/>
        </w:rPr>
        <w:t>Indien u meer inlichtingen wenst:</w:t>
      </w:r>
    </w:p>
    <w:p w:rsidR="00074EEE" w:rsidRPr="005C666D" w:rsidRDefault="00074EEE" w:rsidP="00A11CBE">
      <w:pPr>
        <w:pStyle w:val="texteIntro"/>
        <w:spacing w:before="20" w:after="20"/>
        <w:ind w:right="0"/>
        <w:jc w:val="left"/>
        <w:rPr>
          <w:rFonts w:eastAsia="Arial Unicode MS"/>
          <w:sz w:val="20"/>
          <w:lang w:val="nl-BE"/>
        </w:rPr>
      </w:pPr>
      <w:r w:rsidRPr="005C666D">
        <w:rPr>
          <w:rFonts w:eastAsia="Arial Unicode MS"/>
          <w:sz w:val="20"/>
          <w:szCs w:val="24"/>
          <w:lang w:val="nl-BE"/>
        </w:rPr>
        <w:t>-</w:t>
      </w:r>
      <w:r w:rsidRPr="005C666D">
        <w:rPr>
          <w:rFonts w:eastAsia="Arial Unicode MS"/>
          <w:sz w:val="20"/>
          <w:szCs w:val="24"/>
          <w:lang w:val="nl-BE"/>
        </w:rPr>
        <w:tab/>
        <w:t>contacteer uw uitbetalingsinstelling (ABVV, ACLVB, ACV of HVW);</w:t>
      </w:r>
    </w:p>
    <w:p w:rsidR="00136938" w:rsidRPr="005C666D" w:rsidRDefault="00370DE2" w:rsidP="00A11CBE">
      <w:pPr>
        <w:pStyle w:val="texteIntro"/>
        <w:spacing w:before="20" w:after="20"/>
        <w:ind w:left="2860" w:right="0" w:hanging="166"/>
        <w:jc w:val="left"/>
        <w:rPr>
          <w:rFonts w:eastAsia="Arial Unicode MS"/>
          <w:sz w:val="20"/>
          <w:lang w:val="nl-BE"/>
        </w:rPr>
      </w:pPr>
      <w:r w:rsidRPr="005C666D">
        <w:rPr>
          <w:rFonts w:eastAsia="Arial Unicode MS"/>
          <w:sz w:val="20"/>
          <w:szCs w:val="20"/>
          <w:lang w:val="nl-BE"/>
        </w:rPr>
        <w:t>-</w:t>
      </w:r>
      <w:r w:rsidRPr="005C666D">
        <w:rPr>
          <w:rFonts w:eastAsia="Arial Unicode MS"/>
          <w:sz w:val="20"/>
          <w:szCs w:val="20"/>
          <w:lang w:val="nl-BE"/>
        </w:rPr>
        <w:tab/>
      </w:r>
      <w:r w:rsidR="00136938" w:rsidRPr="005C666D">
        <w:rPr>
          <w:rFonts w:eastAsia="Arial Unicode MS"/>
          <w:sz w:val="20"/>
          <w:szCs w:val="20"/>
          <w:lang w:val="nl-BE"/>
        </w:rPr>
        <w:t>contacteer de bevoegde gewestelijke dienst voor arbeidsbemiddeling (VDAB, Actiris, Forem of ADG)</w:t>
      </w:r>
      <w:r w:rsidR="00136938" w:rsidRPr="005C666D">
        <w:rPr>
          <w:sz w:val="20"/>
          <w:szCs w:val="20"/>
          <w:lang w:val="nl-BE"/>
        </w:rPr>
        <w:t>;</w:t>
      </w:r>
    </w:p>
    <w:p w:rsidR="00074EEE" w:rsidRPr="005C666D" w:rsidRDefault="00074EEE" w:rsidP="00A11CBE">
      <w:pPr>
        <w:pStyle w:val="texteIntro"/>
        <w:spacing w:before="20" w:after="20"/>
        <w:ind w:left="2860" w:right="0" w:hanging="166"/>
        <w:jc w:val="left"/>
        <w:rPr>
          <w:sz w:val="20"/>
          <w:lang w:val="nl-BE"/>
        </w:rPr>
      </w:pPr>
      <w:r w:rsidRPr="005C666D">
        <w:rPr>
          <w:rFonts w:eastAsia="Arial Unicode MS"/>
          <w:sz w:val="20"/>
          <w:lang w:val="nl-BE"/>
        </w:rPr>
        <w:t>-</w:t>
      </w:r>
      <w:r w:rsidRPr="005C666D">
        <w:rPr>
          <w:rFonts w:eastAsia="Arial Unicode MS"/>
          <w:sz w:val="20"/>
          <w:lang w:val="nl-BE"/>
        </w:rPr>
        <w:tab/>
        <w:t>over de berekening van uw uitkeringen: lees het infoblad nr.T67</w:t>
      </w:r>
      <w:r w:rsidRPr="005C666D">
        <w:rPr>
          <w:rFonts w:eastAsia="Arial Unicode MS"/>
          <w:sz w:val="20"/>
          <w:lang w:val="nl-BE"/>
        </w:rPr>
        <w:br/>
        <w:t>“Hoeveel bedraagt uw uitkering na een tewerkstelling?”</w:t>
      </w:r>
    </w:p>
    <w:p w:rsidR="00E1451D" w:rsidRPr="005C666D" w:rsidRDefault="00E1451D" w:rsidP="00E1451D">
      <w:pPr>
        <w:pStyle w:val="texteIntro"/>
        <w:spacing w:before="20" w:after="20"/>
        <w:ind w:left="2860" w:right="0" w:hanging="166"/>
        <w:jc w:val="left"/>
        <w:rPr>
          <w:rFonts w:eastAsia="Arial Unicode MS"/>
          <w:sz w:val="20"/>
          <w:szCs w:val="20"/>
          <w:lang w:val="nl-BE"/>
        </w:rPr>
      </w:pPr>
      <w:r w:rsidRPr="005C666D">
        <w:rPr>
          <w:rFonts w:eastAsia="Arial Unicode MS"/>
          <w:sz w:val="20"/>
          <w:szCs w:val="20"/>
          <w:lang w:val="nl-BE"/>
        </w:rPr>
        <w:t>-</w:t>
      </w:r>
      <w:r w:rsidRPr="005C666D">
        <w:rPr>
          <w:rFonts w:eastAsia="Arial Unicode MS"/>
          <w:sz w:val="20"/>
          <w:szCs w:val="20"/>
          <w:lang w:val="nl-BE"/>
        </w:rPr>
        <w:tab/>
        <w:t>over de inschakelingsuitkeringen: lees het infoblad T35 “Hebt u recht op uitkeringen na studies?”</w:t>
      </w:r>
    </w:p>
    <w:p w:rsidR="00074EEE" w:rsidRPr="005C666D" w:rsidRDefault="00074EEE">
      <w:pPr>
        <w:pStyle w:val="texteIntro"/>
        <w:ind w:right="0"/>
        <w:jc w:val="left"/>
        <w:rPr>
          <w:sz w:val="20"/>
          <w:lang w:val="nl-BE"/>
        </w:rPr>
      </w:pPr>
      <w:r w:rsidRPr="005C666D">
        <w:rPr>
          <w:rFonts w:eastAsia="Arial Unicode MS"/>
          <w:sz w:val="20"/>
          <w:lang w:val="nl-BE"/>
        </w:rPr>
        <w:t xml:space="preserve">Deze infobladen zijn beschikbaar bij uw uitbetalingsinstelling of het werkloosheidsbureau of kunnen worden gedownload van de website </w:t>
      </w:r>
      <w:hyperlink r:id="rId12" w:history="1">
        <w:r w:rsidRPr="005C666D">
          <w:rPr>
            <w:rStyle w:val="Hyperlink"/>
            <w:rFonts w:eastAsia="Arial Unicode MS"/>
            <w:color w:val="auto"/>
            <w:sz w:val="20"/>
            <w:szCs w:val="24"/>
            <w:lang w:val="nl-BE"/>
          </w:rPr>
          <w:t>www.rva.be</w:t>
        </w:r>
      </w:hyperlink>
      <w:r w:rsidR="0002654E" w:rsidRPr="005C666D">
        <w:rPr>
          <w:rStyle w:val="Hyperlink"/>
          <w:rFonts w:eastAsia="Arial Unicode MS"/>
          <w:color w:val="auto"/>
          <w:sz w:val="20"/>
          <w:szCs w:val="24"/>
          <w:u w:val="none"/>
          <w:lang w:val="nl-BE"/>
        </w:rPr>
        <w:t>.</w:t>
      </w:r>
    </w:p>
    <w:p w:rsidR="00074EEE" w:rsidRPr="005C666D" w:rsidRDefault="00074EEE">
      <w:pPr>
        <w:pStyle w:val="IntertitrePageIntro"/>
        <w:spacing w:before="60" w:after="60"/>
        <w:ind w:left="1559"/>
        <w:jc w:val="left"/>
        <w:rPr>
          <w:lang w:val="nl-BE"/>
        </w:rPr>
      </w:pPr>
      <w:r w:rsidRPr="005C666D">
        <w:rPr>
          <w:lang w:val="nl-BE"/>
        </w:rPr>
        <w:t>Wat moet u doen met het formulier?</w:t>
      </w:r>
    </w:p>
    <w:p w:rsidR="00074EEE" w:rsidRPr="005C666D" w:rsidRDefault="00074EEE">
      <w:pPr>
        <w:pStyle w:val="texteIntro"/>
        <w:jc w:val="left"/>
        <w:rPr>
          <w:sz w:val="20"/>
          <w:lang w:val="nl-BE"/>
        </w:rPr>
      </w:pPr>
      <w:r w:rsidRPr="005C666D">
        <w:rPr>
          <w:sz w:val="20"/>
          <w:lang w:val="nl-BE"/>
        </w:rPr>
        <w:t xml:space="preserve">U vult het formulier in twee exemplaren in. U voegt een medisch attest bij </w:t>
      </w:r>
      <w:r w:rsidRPr="005C666D">
        <w:rPr>
          <w:sz w:val="20"/>
          <w:szCs w:val="20"/>
          <w:lang w:val="nl-BE"/>
        </w:rPr>
        <w:t>dat uw blijvende arbeidsongeschiktheid attesteert (de vermelding van het percentage van de ongeschiktheid is niet verplicht)</w:t>
      </w:r>
      <w:r w:rsidRPr="005C666D">
        <w:rPr>
          <w:sz w:val="20"/>
          <w:lang w:val="nl-BE"/>
        </w:rPr>
        <w:t>.</w:t>
      </w:r>
    </w:p>
    <w:p w:rsidR="00074EEE" w:rsidRPr="005C666D" w:rsidRDefault="00074EEE" w:rsidP="00A11CBE">
      <w:pPr>
        <w:pStyle w:val="texteIntro"/>
        <w:spacing w:before="20" w:after="20"/>
        <w:jc w:val="left"/>
        <w:rPr>
          <w:sz w:val="20"/>
          <w:lang w:val="nl-BE"/>
        </w:rPr>
      </w:pPr>
      <w:r w:rsidRPr="005C666D">
        <w:rPr>
          <w:sz w:val="20"/>
          <w:lang w:val="nl-BE"/>
        </w:rPr>
        <w:t>U vindt in de linkerkolom informatie die u zal helpen bij het invullen van dit formulier.</w:t>
      </w:r>
    </w:p>
    <w:p w:rsidR="00074EEE" w:rsidRPr="005C666D" w:rsidRDefault="00074EEE" w:rsidP="00A11CBE">
      <w:pPr>
        <w:pStyle w:val="texteIntro"/>
        <w:spacing w:before="20" w:after="20"/>
        <w:ind w:left="2693" w:right="0"/>
        <w:rPr>
          <w:sz w:val="20"/>
          <w:lang w:val="nl-BE"/>
        </w:rPr>
      </w:pPr>
      <w:r w:rsidRPr="005C666D">
        <w:rPr>
          <w:sz w:val="20"/>
          <w:lang w:val="nl-BE"/>
        </w:rPr>
        <w:t>U bezorgt beide exemplaren aan uw uitbetalingsinstelling (ABVV, ACLVB, ACV of HVW).</w:t>
      </w:r>
    </w:p>
    <w:p w:rsidR="00074EEE" w:rsidRPr="005C666D" w:rsidRDefault="00074EEE" w:rsidP="00370DE2">
      <w:pPr>
        <w:pStyle w:val="IntertitrePageIntro"/>
        <w:spacing w:before="20" w:after="20"/>
        <w:ind w:left="1559"/>
        <w:rPr>
          <w:lang w:val="nl-BE"/>
        </w:rPr>
      </w:pPr>
      <w:r w:rsidRPr="005C666D">
        <w:rPr>
          <w:lang w:val="nl-BE"/>
        </w:rPr>
        <w:t>En vervolgens?</w:t>
      </w:r>
    </w:p>
    <w:p w:rsidR="00074EEE" w:rsidRPr="005C666D" w:rsidRDefault="00074EEE">
      <w:pPr>
        <w:pStyle w:val="texteIntro"/>
        <w:jc w:val="left"/>
        <w:rPr>
          <w:sz w:val="20"/>
          <w:lang w:val="nl-BE"/>
        </w:rPr>
      </w:pPr>
      <w:r w:rsidRPr="005C666D">
        <w:rPr>
          <w:sz w:val="20"/>
          <w:lang w:val="nl-BE"/>
        </w:rPr>
        <w:t xml:space="preserve">U zult schriftelijk uitgenodigd worden voor een bezoek aan de </w:t>
      </w:r>
      <w:r w:rsidR="002A198C" w:rsidRPr="005C666D">
        <w:rPr>
          <w:sz w:val="20"/>
          <w:lang w:val="nl-BE"/>
        </w:rPr>
        <w:t xml:space="preserve">door de RVA </w:t>
      </w:r>
      <w:r w:rsidRPr="005C666D">
        <w:rPr>
          <w:sz w:val="20"/>
          <w:lang w:val="nl-BE"/>
        </w:rPr>
        <w:t xml:space="preserve">erkend geneesheer die de directeur van het werkloosheidsbureau heeft aangesteld. </w:t>
      </w:r>
    </w:p>
    <w:p w:rsidR="00074EEE" w:rsidRPr="005C666D" w:rsidRDefault="00074EEE" w:rsidP="00136938">
      <w:pPr>
        <w:pStyle w:val="texteIntro"/>
        <w:jc w:val="left"/>
        <w:rPr>
          <w:sz w:val="20"/>
          <w:szCs w:val="20"/>
          <w:lang w:val="nl-BE"/>
        </w:rPr>
      </w:pPr>
      <w:r w:rsidRPr="005C666D">
        <w:rPr>
          <w:sz w:val="20"/>
          <w:lang w:val="nl-BE"/>
        </w:rPr>
        <w:t>Op basis van het advies van de geneesheer zal de RVA u een brief sturen met zijn beslissing. Indien uw blijvende arbeidsongeschiktheid van minstens 33% wordt erkend, zal de erkend geneesheer een lijst opstellen van de sectoren van beroepsactiviteiten waarvoor u arbeidsgeschikt blijft.</w:t>
      </w:r>
      <w:r w:rsidRPr="005C666D">
        <w:rPr>
          <w:sz w:val="20"/>
          <w:szCs w:val="20"/>
          <w:lang w:val="nl-BE"/>
        </w:rPr>
        <w:t xml:space="preserve"> </w:t>
      </w:r>
      <w:r w:rsidR="00136938" w:rsidRPr="005C666D">
        <w:rPr>
          <w:snapToGrid/>
          <w:color w:val="000000"/>
          <w:sz w:val="20"/>
          <w:szCs w:val="20"/>
          <w:lang w:val="nl-BE"/>
        </w:rPr>
        <w:t>Die informatie zal worden overgemaakt door het werkloosheidsbureau aan de gewestelijke dienst voor arbeidsbemiddeling, die er rekening mee zal houden om u te begeleiden in uw zoektocht naar werk en, in voorkomend geval, in het kader van de procedure van de controle van de actieve</w:t>
      </w:r>
      <w:r w:rsidR="00CA11FD" w:rsidRPr="005C666D">
        <w:rPr>
          <w:snapToGrid/>
          <w:color w:val="000000"/>
          <w:sz w:val="20"/>
          <w:szCs w:val="20"/>
          <w:lang w:val="nl-BE"/>
        </w:rPr>
        <w:t xml:space="preserve"> </w:t>
      </w:r>
      <w:r w:rsidR="00136938" w:rsidRPr="005C666D">
        <w:rPr>
          <w:snapToGrid/>
          <w:color w:val="000000"/>
          <w:sz w:val="20"/>
          <w:szCs w:val="20"/>
          <w:lang w:val="nl-BE"/>
        </w:rPr>
        <w:t>beschikbaarheid waaraan u eventueel bent onderworpen.</w:t>
      </w:r>
      <w:r w:rsidRPr="005C666D">
        <w:rPr>
          <w:sz w:val="20"/>
          <w:szCs w:val="20"/>
          <w:lang w:val="nl-BE"/>
        </w:rPr>
        <w:t xml:space="preserve"> </w:t>
      </w:r>
    </w:p>
    <w:p w:rsidR="00074EEE" w:rsidRPr="005C666D" w:rsidRDefault="00074EEE">
      <w:pPr>
        <w:pStyle w:val="texteIntro"/>
        <w:ind w:left="2693" w:right="0"/>
        <w:jc w:val="left"/>
        <w:rPr>
          <w:sz w:val="20"/>
          <w:lang w:val="nl-BE"/>
        </w:rPr>
      </w:pPr>
      <w:r w:rsidRPr="005C666D">
        <w:rPr>
          <w:sz w:val="20"/>
          <w:lang w:val="nl-BE"/>
        </w:rPr>
        <w:t xml:space="preserve">In afwachting van de beslissing van de RVA </w:t>
      </w:r>
      <w:r w:rsidR="00136938" w:rsidRPr="005C666D">
        <w:rPr>
          <w:sz w:val="20"/>
          <w:szCs w:val="20"/>
          <w:lang w:val="nl-BE"/>
        </w:rPr>
        <w:t>of van de gewestelijke dienst voor arbeidsbemiddeling</w:t>
      </w:r>
      <w:r w:rsidR="00136938" w:rsidRPr="005C666D">
        <w:rPr>
          <w:sz w:val="20"/>
          <w:lang w:val="nl-BE"/>
        </w:rPr>
        <w:t xml:space="preserve"> moet u al uw verplichtingen als werkloze blijven naleven.</w:t>
      </w:r>
    </w:p>
    <w:p w:rsidR="00074EEE" w:rsidRPr="005C666D" w:rsidRDefault="00074EEE">
      <w:pPr>
        <w:pStyle w:val="IntertitrePageIntro"/>
        <w:spacing w:before="60" w:after="60"/>
        <w:ind w:left="1559"/>
        <w:rPr>
          <w:lang w:val="nl-BE"/>
        </w:rPr>
        <w:sectPr w:rsidR="00074EEE" w:rsidRPr="005C666D" w:rsidSect="00370DE2">
          <w:footerReference w:type="default" r:id="rId13"/>
          <w:pgSz w:w="11907" w:h="16840"/>
          <w:pgMar w:top="896" w:right="851" w:bottom="568"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074EEE" w:rsidRPr="005C666D">
        <w:trPr>
          <w:cantSplit/>
        </w:trPr>
        <w:tc>
          <w:tcPr>
            <w:tcW w:w="1648" w:type="dxa"/>
            <w:tcBorders>
              <w:top w:val="nil"/>
              <w:left w:val="nil"/>
              <w:bottom w:val="nil"/>
              <w:right w:val="nil"/>
            </w:tcBorders>
          </w:tcPr>
          <w:p w:rsidR="00074EEE" w:rsidRPr="005C666D" w:rsidRDefault="0002654E">
            <w:pPr>
              <w:pStyle w:val="TitrePartie"/>
              <w:spacing w:before="120"/>
              <w:jc w:val="left"/>
              <w:rPr>
                <w:sz w:val="36"/>
                <w:lang w:val="nl-BE"/>
              </w:rPr>
            </w:pPr>
            <w:r w:rsidRPr="005C666D">
              <w:rPr>
                <w:b w:val="0"/>
                <w:bCs w:val="0"/>
                <w:noProof/>
                <w:snapToGrid/>
                <w:sz w:val="14"/>
                <w:szCs w:val="14"/>
                <w:lang w:val="nl-BE"/>
              </w:rPr>
              <w:lastRenderedPageBreak/>
              <w:drawing>
                <wp:inline distT="0" distB="0" distL="0" distR="0">
                  <wp:extent cx="838200" cy="762000"/>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762000"/>
                          </a:xfrm>
                          <a:prstGeom prst="rect">
                            <a:avLst/>
                          </a:prstGeom>
                          <a:noFill/>
                          <a:ln w="9525">
                            <a:noFill/>
                            <a:miter lim="800000"/>
                            <a:headEnd/>
                            <a:tailEnd/>
                          </a:ln>
                        </pic:spPr>
                      </pic:pic>
                    </a:graphicData>
                  </a:graphic>
                </wp:inline>
              </w:drawing>
            </w:r>
          </w:p>
        </w:tc>
        <w:tc>
          <w:tcPr>
            <w:tcW w:w="6270" w:type="dxa"/>
            <w:tcBorders>
              <w:top w:val="nil"/>
              <w:left w:val="nil"/>
              <w:bottom w:val="single" w:sz="4" w:space="0" w:color="999999"/>
              <w:right w:val="single" w:sz="4" w:space="0" w:color="999999"/>
            </w:tcBorders>
          </w:tcPr>
          <w:p w:rsidR="00074EEE" w:rsidRPr="005C666D" w:rsidRDefault="00074EEE">
            <w:pPr>
              <w:pStyle w:val="TitrePartie"/>
              <w:pageBreakBefore w:val="0"/>
              <w:spacing w:before="40" w:after="0"/>
              <w:rPr>
                <w:color w:val="808080"/>
                <w:lang w:val="nl-BE"/>
              </w:rPr>
            </w:pPr>
            <w:r w:rsidRPr="005C666D">
              <w:rPr>
                <w:color w:val="808080"/>
                <w:lang w:val="nl-BE"/>
              </w:rPr>
              <w:t>Aanvraag specifieke maatregelen verbonden aan de arbeidsongeschiktheid</w:t>
            </w:r>
          </w:p>
          <w:p w:rsidR="00CA11FD" w:rsidRPr="005C666D" w:rsidRDefault="00074EEE" w:rsidP="00136938">
            <w:pPr>
              <w:jc w:val="center"/>
              <w:rPr>
                <w:sz w:val="20"/>
                <w:lang w:val="de-DE"/>
              </w:rPr>
            </w:pPr>
            <w:r w:rsidRPr="005C666D">
              <w:rPr>
                <w:sz w:val="20"/>
                <w:lang w:val="de-DE"/>
              </w:rPr>
              <w:t xml:space="preserve">art. 114 en </w:t>
            </w:r>
            <w:r w:rsidR="00893DF6" w:rsidRPr="005C666D">
              <w:rPr>
                <w:sz w:val="20"/>
                <w:lang w:val="de-DE"/>
              </w:rPr>
              <w:t xml:space="preserve">art. 63, § 2, 4de </w:t>
            </w:r>
            <w:proofErr w:type="spellStart"/>
            <w:r w:rsidR="00893DF6" w:rsidRPr="005C666D">
              <w:rPr>
                <w:sz w:val="20"/>
                <w:lang w:val="de-DE"/>
              </w:rPr>
              <w:t>lid</w:t>
            </w:r>
            <w:proofErr w:type="spellEnd"/>
            <w:r w:rsidR="00893DF6" w:rsidRPr="005C666D">
              <w:rPr>
                <w:sz w:val="20"/>
                <w:lang w:val="de-DE"/>
              </w:rPr>
              <w:t>, 4°</w:t>
            </w:r>
            <w:r w:rsidR="00CA11FD" w:rsidRPr="005C666D">
              <w:rPr>
                <w:sz w:val="20"/>
                <w:lang w:val="de-DE"/>
              </w:rPr>
              <w:t xml:space="preserve"> </w:t>
            </w:r>
          </w:p>
          <w:p w:rsidR="00136938" w:rsidRPr="005C666D" w:rsidRDefault="006E731A" w:rsidP="00136938">
            <w:pPr>
              <w:jc w:val="center"/>
              <w:rPr>
                <w:sz w:val="20"/>
                <w:lang w:val="de-DE"/>
              </w:rPr>
            </w:pPr>
            <w:r w:rsidRPr="005C666D">
              <w:rPr>
                <w:sz w:val="20"/>
                <w:lang w:val="de-DE"/>
              </w:rPr>
              <w:t>art. 36/3, § 2, art. 58, § 1</w:t>
            </w:r>
            <w:r w:rsidR="00136938" w:rsidRPr="005C666D">
              <w:rPr>
                <w:sz w:val="20"/>
                <w:lang w:val="de-DE"/>
              </w:rPr>
              <w:t xml:space="preserve"> </w:t>
            </w:r>
            <w:r w:rsidRPr="005C666D">
              <w:rPr>
                <w:sz w:val="20"/>
                <w:lang w:val="de-DE"/>
              </w:rPr>
              <w:t>en</w:t>
            </w:r>
            <w:r w:rsidR="00136938" w:rsidRPr="005C666D">
              <w:rPr>
                <w:sz w:val="20"/>
                <w:lang w:val="de-DE"/>
              </w:rPr>
              <w:t xml:space="preserve"> art. 58/3, § 4</w:t>
            </w:r>
          </w:p>
          <w:p w:rsidR="00074EEE" w:rsidRPr="005C666D" w:rsidRDefault="00136938" w:rsidP="00136938">
            <w:pPr>
              <w:jc w:val="center"/>
              <w:rPr>
                <w:sz w:val="20"/>
                <w:lang w:val="nl-BE"/>
              </w:rPr>
            </w:pPr>
            <w:r w:rsidRPr="005C666D">
              <w:rPr>
                <w:sz w:val="20"/>
                <w:lang w:val="nl-BE"/>
              </w:rPr>
              <w:t>KB 25.11.1991</w:t>
            </w:r>
          </w:p>
          <w:p w:rsidR="00074EEE" w:rsidRPr="005C666D" w:rsidRDefault="00074EEE">
            <w:pPr>
              <w:jc w:val="center"/>
              <w:rPr>
                <w:b/>
                <w:bCs/>
                <w:sz w:val="30"/>
                <w:lang w:val="nl-BE"/>
              </w:rPr>
            </w:pPr>
            <w:r w:rsidRPr="005C666D">
              <w:rPr>
                <w:b/>
                <w:bCs/>
                <w:sz w:val="30"/>
                <w:lang w:val="nl-BE"/>
              </w:rPr>
              <w:t>In te vullen door de werkloze</w:t>
            </w:r>
          </w:p>
        </w:tc>
        <w:tc>
          <w:tcPr>
            <w:tcW w:w="2101" w:type="dxa"/>
            <w:tcBorders>
              <w:top w:val="single" w:sz="4" w:space="0" w:color="999999"/>
              <w:left w:val="single" w:sz="4" w:space="0" w:color="999999"/>
              <w:bottom w:val="single" w:sz="4" w:space="0" w:color="999999"/>
              <w:right w:val="single" w:sz="4" w:space="0" w:color="999999"/>
            </w:tcBorders>
          </w:tcPr>
          <w:p w:rsidR="00074EEE" w:rsidRPr="005C666D" w:rsidRDefault="00074EEE">
            <w:pPr>
              <w:framePr w:hSpace="141" w:wrap="around" w:vAnchor="text" w:hAnchor="text" w:xAlign="right" w:y="1"/>
              <w:spacing w:before="120" w:after="360"/>
              <w:ind w:left="28"/>
              <w:suppressOverlap/>
              <w:jc w:val="center"/>
              <w:rPr>
                <w:color w:val="808080"/>
                <w:sz w:val="16"/>
                <w:lang w:val="nl-BE"/>
              </w:rPr>
            </w:pPr>
            <w:r w:rsidRPr="005C666D">
              <w:rPr>
                <w:color w:val="808080"/>
                <w:sz w:val="16"/>
                <w:lang w:val="nl-BE"/>
              </w:rPr>
              <w:t>datumstempel uitbetalingsinstelling</w:t>
            </w:r>
          </w:p>
          <w:p w:rsidR="00074EEE" w:rsidRPr="005C666D" w:rsidRDefault="00074EEE">
            <w:pPr>
              <w:spacing w:after="40"/>
              <w:ind w:left="28"/>
              <w:jc w:val="center"/>
              <w:rPr>
                <w:sz w:val="36"/>
                <w:lang w:val="nl-BE"/>
              </w:rPr>
            </w:pPr>
          </w:p>
        </w:tc>
      </w:tr>
    </w:tbl>
    <w:p w:rsidR="00074EEE" w:rsidRPr="005C666D" w:rsidRDefault="00074EEE">
      <w:pPr>
        <w:pStyle w:val="Intertitre"/>
        <w:keepNext w:val="0"/>
        <w:pBdr>
          <w:top w:val="none" w:sz="0" w:space="0" w:color="auto"/>
        </w:pBdr>
        <w:spacing w:before="400"/>
        <w:ind w:right="6951"/>
        <w:rPr>
          <w:sz w:val="2"/>
          <w:szCs w:val="22"/>
          <w:lang w:val="nl-BE"/>
        </w:rPr>
      </w:pPr>
      <w:r w:rsidRPr="005C666D">
        <w:rPr>
          <w:lang w:val="nl-BE"/>
        </w:rPr>
        <w:t>Uw identiteit</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074EEE" w:rsidRPr="005C666D">
        <w:trPr>
          <w:trHeight w:val="1862"/>
        </w:trPr>
        <w:tc>
          <w:tcPr>
            <w:tcW w:w="3085" w:type="dxa"/>
            <w:tcBorders>
              <w:top w:val="nil"/>
              <w:left w:val="nil"/>
              <w:bottom w:val="nil"/>
              <w:right w:val="nil"/>
            </w:tcBorders>
          </w:tcPr>
          <w:p w:rsidR="00074EEE" w:rsidRPr="005C666D" w:rsidRDefault="00074EEE">
            <w:pPr>
              <w:pStyle w:val="donnes"/>
              <w:spacing w:after="120"/>
              <w:jc w:val="right"/>
              <w:rPr>
                <w:lang w:val="nl-BE"/>
              </w:rPr>
            </w:pPr>
            <w:r w:rsidRPr="005C666D">
              <w:rPr>
                <w:lang w:val="nl-BE"/>
              </w:rPr>
              <w:t>Voornaam en naam</w:t>
            </w:r>
          </w:p>
          <w:p w:rsidR="00074EEE" w:rsidRPr="005C666D" w:rsidRDefault="00074EEE">
            <w:pPr>
              <w:pStyle w:val="donnes"/>
              <w:spacing w:before="240" w:after="120"/>
              <w:jc w:val="right"/>
              <w:rPr>
                <w:lang w:val="nl-BE"/>
              </w:rPr>
            </w:pPr>
            <w:r w:rsidRPr="005C666D">
              <w:rPr>
                <w:lang w:val="nl-BE"/>
              </w:rPr>
              <w:t>Straat en nummer</w:t>
            </w:r>
          </w:p>
          <w:p w:rsidR="00074EEE" w:rsidRPr="005C666D" w:rsidRDefault="00074EEE">
            <w:pPr>
              <w:pStyle w:val="donnes"/>
              <w:spacing w:before="240" w:after="120"/>
              <w:jc w:val="right"/>
              <w:rPr>
                <w:lang w:val="nl-BE"/>
              </w:rPr>
            </w:pPr>
            <w:r w:rsidRPr="005C666D">
              <w:rPr>
                <w:lang w:val="nl-BE"/>
              </w:rPr>
              <w:t>Postcode en gemeente</w:t>
            </w:r>
          </w:p>
        </w:tc>
        <w:tc>
          <w:tcPr>
            <w:tcW w:w="6948" w:type="dxa"/>
            <w:tcBorders>
              <w:top w:val="nil"/>
              <w:left w:val="nil"/>
              <w:bottom w:val="nil"/>
              <w:right w:val="nil"/>
            </w:tcBorders>
          </w:tcPr>
          <w:p w:rsidR="00074EEE" w:rsidRPr="005C666D" w:rsidRDefault="00074EEE">
            <w:pPr>
              <w:pStyle w:val="donnes"/>
              <w:tabs>
                <w:tab w:val="clear" w:pos="2586"/>
                <w:tab w:val="clear" w:pos="6696"/>
                <w:tab w:val="left" w:pos="1451"/>
                <w:tab w:val="right" w:leader="dot" w:pos="6271"/>
              </w:tabs>
              <w:spacing w:after="120"/>
              <w:rPr>
                <w:lang w:val="nl-BE"/>
              </w:rPr>
            </w:pPr>
            <w:r w:rsidRPr="005C666D">
              <w:rPr>
                <w:sz w:val="12"/>
                <w:lang w:val="nl-BE"/>
              </w:rPr>
              <w:tab/>
            </w:r>
            <w:r w:rsidRPr="005C666D">
              <w:rPr>
                <w:sz w:val="12"/>
                <w:lang w:val="nl-BE"/>
              </w:rPr>
              <w:tab/>
            </w:r>
          </w:p>
          <w:p w:rsidR="00074EEE" w:rsidRPr="005C666D" w:rsidRDefault="00074EEE">
            <w:pPr>
              <w:pStyle w:val="donnes"/>
              <w:tabs>
                <w:tab w:val="clear" w:pos="2586"/>
                <w:tab w:val="clear" w:pos="6696"/>
                <w:tab w:val="left" w:pos="1451"/>
                <w:tab w:val="right" w:leader="dot" w:pos="6271"/>
              </w:tabs>
              <w:spacing w:before="240" w:after="120"/>
              <w:rPr>
                <w:lang w:val="nl-BE"/>
              </w:rPr>
            </w:pPr>
            <w:r w:rsidRPr="005C666D">
              <w:rPr>
                <w:sz w:val="12"/>
                <w:lang w:val="nl-BE"/>
              </w:rPr>
              <w:tab/>
            </w:r>
            <w:r w:rsidRPr="005C666D">
              <w:rPr>
                <w:sz w:val="12"/>
                <w:lang w:val="nl-BE"/>
              </w:rPr>
              <w:tab/>
            </w:r>
          </w:p>
          <w:p w:rsidR="00074EEE" w:rsidRPr="005C666D" w:rsidRDefault="00074EEE">
            <w:pPr>
              <w:pStyle w:val="donnes"/>
              <w:tabs>
                <w:tab w:val="clear" w:pos="2586"/>
                <w:tab w:val="clear" w:pos="6696"/>
                <w:tab w:val="left" w:pos="1451"/>
                <w:tab w:val="right" w:leader="dot" w:pos="6271"/>
              </w:tabs>
              <w:spacing w:before="240" w:after="120"/>
              <w:rPr>
                <w:sz w:val="12"/>
                <w:lang w:val="nl-BE"/>
              </w:rPr>
            </w:pPr>
            <w:r w:rsidRPr="005C666D">
              <w:rPr>
                <w:lang w:val="nl-BE"/>
              </w:rPr>
              <w:t xml:space="preserve"> </w:t>
            </w:r>
            <w:r w:rsidRPr="005C666D">
              <w:rPr>
                <w:sz w:val="12"/>
                <w:lang w:val="nl-BE"/>
              </w:rPr>
              <w:tab/>
            </w:r>
            <w:r w:rsidRPr="005C666D">
              <w:rPr>
                <w:sz w:val="12"/>
                <w:lang w:val="nl-BE"/>
              </w:rPr>
              <w:tab/>
            </w:r>
          </w:p>
        </w:tc>
      </w:tr>
      <w:tr w:rsidR="00074EEE" w:rsidRPr="005C666D">
        <w:trPr>
          <w:trHeight w:val="884"/>
        </w:trPr>
        <w:tc>
          <w:tcPr>
            <w:tcW w:w="3085" w:type="dxa"/>
            <w:tcBorders>
              <w:top w:val="nil"/>
              <w:left w:val="nil"/>
              <w:bottom w:val="nil"/>
              <w:right w:val="nil"/>
            </w:tcBorders>
            <w:vAlign w:val="bottom"/>
          </w:tcPr>
          <w:p w:rsidR="00074EEE" w:rsidRPr="005C666D" w:rsidRDefault="00074EEE" w:rsidP="007F6261">
            <w:pPr>
              <w:pStyle w:val="Bloktekst"/>
              <w:shd w:val="clear" w:color="auto" w:fill="auto"/>
              <w:spacing w:before="360" w:after="40" w:line="240" w:lineRule="auto"/>
              <w:ind w:left="0" w:right="0"/>
              <w:rPr>
                <w:b w:val="0"/>
                <w:bCs w:val="0"/>
                <w:snapToGrid/>
                <w:color w:val="808080"/>
                <w:spacing w:val="0"/>
                <w:sz w:val="16"/>
                <w:szCs w:val="18"/>
                <w:lang w:val="nl-BE"/>
              </w:rPr>
            </w:pPr>
            <w:r w:rsidRPr="005C666D">
              <w:rPr>
                <w:b w:val="0"/>
                <w:bCs w:val="0"/>
                <w:color w:val="808080"/>
                <w:spacing w:val="0"/>
                <w:sz w:val="16"/>
                <w:szCs w:val="18"/>
                <w:lang w:val="nl-BE"/>
              </w:rPr>
              <w:t xml:space="preserve">Uw INSZ-nummer staat op de keerzijde van uw identiteitskaart </w:t>
            </w:r>
          </w:p>
        </w:tc>
        <w:tc>
          <w:tcPr>
            <w:tcW w:w="6948" w:type="dxa"/>
            <w:tcBorders>
              <w:top w:val="nil"/>
              <w:left w:val="nil"/>
              <w:bottom w:val="nil"/>
              <w:right w:val="nil"/>
            </w:tcBorders>
            <w:vAlign w:val="bottom"/>
          </w:tcPr>
          <w:p w:rsidR="00074EEE" w:rsidRPr="005C666D" w:rsidRDefault="00074EEE">
            <w:pPr>
              <w:pStyle w:val="donnes"/>
              <w:spacing w:before="320"/>
              <w:rPr>
                <w:lang w:val="nl-BE"/>
              </w:rPr>
            </w:pPr>
            <w:r w:rsidRPr="005C666D">
              <w:rPr>
                <w:lang w:val="nl-BE"/>
              </w:rPr>
              <w:t>Rijksregisternr. (INSZ)</w:t>
            </w:r>
            <w:r w:rsidR="00CA11FD" w:rsidRPr="005C666D">
              <w:rPr>
                <w:lang w:val="nl-BE"/>
              </w:rPr>
              <w:t xml:space="preserve"> </w:t>
            </w:r>
            <w:r w:rsidR="00893DF6" w:rsidRPr="005C666D">
              <w:rPr>
                <w:color w:val="808080"/>
                <w:sz w:val="16"/>
                <w:lang w:val="nl-BE"/>
              </w:rPr>
              <w:t>__ __ __ __ __ __</w:t>
            </w:r>
            <w:r w:rsidR="00893DF6" w:rsidRPr="005C666D">
              <w:rPr>
                <w:sz w:val="16"/>
                <w:lang w:val="nl-BE"/>
              </w:rPr>
              <w:t xml:space="preserve"> / </w:t>
            </w:r>
            <w:r w:rsidR="00893DF6" w:rsidRPr="005C666D">
              <w:rPr>
                <w:color w:val="808080"/>
                <w:sz w:val="16"/>
                <w:lang w:val="nl-BE"/>
              </w:rPr>
              <w:t>__ __ __</w:t>
            </w:r>
            <w:r w:rsidR="00893DF6" w:rsidRPr="005C666D">
              <w:rPr>
                <w:sz w:val="16"/>
                <w:lang w:val="nl-BE"/>
              </w:rPr>
              <w:t xml:space="preserve"> - </w:t>
            </w:r>
            <w:r w:rsidR="00893DF6" w:rsidRPr="005C666D">
              <w:rPr>
                <w:color w:val="808080"/>
                <w:sz w:val="16"/>
                <w:lang w:val="nl-BE"/>
              </w:rPr>
              <w:t>__ __</w:t>
            </w:r>
          </w:p>
        </w:tc>
      </w:tr>
      <w:tr w:rsidR="00074EEE" w:rsidRPr="005C666D">
        <w:tc>
          <w:tcPr>
            <w:tcW w:w="3085" w:type="dxa"/>
            <w:tcBorders>
              <w:top w:val="nil"/>
              <w:left w:val="nil"/>
              <w:bottom w:val="nil"/>
              <w:right w:val="nil"/>
            </w:tcBorders>
            <w:vAlign w:val="bottom"/>
          </w:tcPr>
          <w:p w:rsidR="00074EEE" w:rsidRPr="005C666D" w:rsidRDefault="001D0A07">
            <w:pPr>
              <w:pStyle w:val="Bloktekst"/>
              <w:shd w:val="clear" w:color="auto" w:fill="auto"/>
              <w:spacing w:before="60" w:after="60" w:line="240" w:lineRule="auto"/>
              <w:ind w:left="0" w:right="170"/>
              <w:rPr>
                <w:b w:val="0"/>
                <w:bCs w:val="0"/>
                <w:snapToGrid/>
                <w:color w:val="808080"/>
                <w:spacing w:val="0"/>
                <w:sz w:val="16"/>
                <w:szCs w:val="18"/>
                <w:lang w:val="nl-BE"/>
              </w:rPr>
            </w:pPr>
            <w:r>
              <w:rPr>
                <w:noProof/>
                <w:snapToGrid/>
                <w:color w:val="808080"/>
                <w:spacing w:val="0"/>
                <w:sz w:val="20"/>
                <w:lang w:val="nl-BE"/>
              </w:rPr>
              <w:pict>
                <v:line id="_x0000_s1112" style="position:absolute;z-index:251659264;mso-position-horizontal-relative:text;mso-position-vertical-relative:text" from="-47.55pt,36.05pt" to="-32.85pt,36.05pt"/>
              </w:pict>
            </w:r>
            <w:r w:rsidR="00074EEE" w:rsidRPr="005C666D">
              <w:rPr>
                <w:b w:val="0"/>
                <w:bCs w:val="0"/>
                <w:color w:val="808080"/>
                <w:spacing w:val="0"/>
                <w:sz w:val="16"/>
                <w:szCs w:val="18"/>
                <w:lang w:val="nl-BE"/>
              </w:rPr>
              <w:t>De gegevens ‘telefoon’ en ‘e-mail’ zijn facultatief.</w:t>
            </w:r>
          </w:p>
        </w:tc>
        <w:tc>
          <w:tcPr>
            <w:tcW w:w="6948" w:type="dxa"/>
            <w:tcBorders>
              <w:top w:val="nil"/>
              <w:left w:val="nil"/>
              <w:bottom w:val="nil"/>
              <w:right w:val="nil"/>
            </w:tcBorders>
            <w:vAlign w:val="bottom"/>
          </w:tcPr>
          <w:p w:rsidR="00074EEE" w:rsidRPr="005C666D" w:rsidRDefault="00074EEE">
            <w:pPr>
              <w:pStyle w:val="donnes"/>
              <w:tabs>
                <w:tab w:val="clear" w:pos="2586"/>
                <w:tab w:val="clear" w:pos="6696"/>
                <w:tab w:val="left" w:pos="1451"/>
                <w:tab w:val="right" w:leader="dot" w:pos="6129"/>
              </w:tabs>
              <w:spacing w:before="240"/>
              <w:rPr>
                <w:lang w:val="nl-BE"/>
              </w:rPr>
            </w:pPr>
            <w:r w:rsidRPr="005C666D">
              <w:rPr>
                <w:lang w:val="nl-BE"/>
              </w:rPr>
              <w:t>Telefoon</w:t>
            </w:r>
            <w:r w:rsidRPr="005C666D">
              <w:rPr>
                <w:sz w:val="12"/>
                <w:lang w:val="nl-BE"/>
              </w:rPr>
              <w:tab/>
            </w:r>
            <w:r w:rsidRPr="005C666D">
              <w:rPr>
                <w:sz w:val="12"/>
                <w:lang w:val="nl-BE"/>
              </w:rPr>
              <w:tab/>
            </w:r>
          </w:p>
          <w:p w:rsidR="00074EEE" w:rsidRPr="005C666D" w:rsidRDefault="001D0A07">
            <w:pPr>
              <w:pStyle w:val="donnes"/>
              <w:tabs>
                <w:tab w:val="clear" w:pos="2586"/>
                <w:tab w:val="clear" w:pos="6696"/>
                <w:tab w:val="left" w:pos="1451"/>
                <w:tab w:val="right" w:leader="dot" w:pos="6129"/>
              </w:tabs>
              <w:spacing w:before="60"/>
              <w:rPr>
                <w:spacing w:val="-3"/>
                <w:lang w:val="nl-BE"/>
              </w:rPr>
            </w:pPr>
            <w:r>
              <w:rPr>
                <w:noProof/>
                <w:snapToGrid/>
                <w:sz w:val="20"/>
                <w:lang w:val="nl-BE"/>
              </w:rPr>
              <w:pict>
                <v:line id="_x0000_s1111" style="position:absolute;z-index:251658240" from="362.55pt,10.85pt" to="377.9pt,10.85pt"/>
              </w:pict>
            </w:r>
            <w:r w:rsidR="00074EEE" w:rsidRPr="005C666D">
              <w:rPr>
                <w:lang w:val="nl-BE"/>
              </w:rPr>
              <w:t>E-mail</w:t>
            </w:r>
            <w:r w:rsidR="00074EEE" w:rsidRPr="005C666D">
              <w:rPr>
                <w:sz w:val="12"/>
                <w:lang w:val="nl-BE"/>
              </w:rPr>
              <w:tab/>
            </w:r>
            <w:r w:rsidR="00074EEE" w:rsidRPr="005C666D">
              <w:rPr>
                <w:sz w:val="12"/>
                <w:lang w:val="nl-BE"/>
              </w:rPr>
              <w:tab/>
            </w:r>
          </w:p>
        </w:tc>
      </w:tr>
    </w:tbl>
    <w:p w:rsidR="00074EEE" w:rsidRPr="005C666D" w:rsidRDefault="00074EEE">
      <w:pPr>
        <w:pStyle w:val="Intertitre"/>
        <w:keepNext w:val="0"/>
        <w:rPr>
          <w:lang w:val="nl-BE"/>
        </w:rPr>
      </w:pPr>
      <w:r w:rsidRPr="005C666D">
        <w:rPr>
          <w:lang w:val="nl-BE"/>
        </w:rPr>
        <w:t>Uw aanvraag</w:t>
      </w:r>
      <w:r w:rsidR="00CA11FD" w:rsidRPr="005C666D">
        <w:rPr>
          <w:lang w:val="nl-BE"/>
        </w:rPr>
        <w:t xml:space="preserve"> </w:t>
      </w:r>
      <w:r w:rsidR="00A42E5F" w:rsidRPr="005C666D">
        <w:rPr>
          <w:b w:val="0"/>
          <w:i/>
          <w:lang w:val="nl-BE"/>
        </w:rPr>
        <w:t xml:space="preserve">(als die </w:t>
      </w:r>
      <w:r w:rsidR="00A42E5F" w:rsidRPr="005C666D">
        <w:rPr>
          <w:i/>
          <w:lang w:val="nl-BE"/>
        </w:rPr>
        <w:t xml:space="preserve">niet </w:t>
      </w:r>
      <w:r w:rsidR="00A42E5F" w:rsidRPr="005C666D">
        <w:rPr>
          <w:b w:val="0"/>
          <w:i/>
          <w:lang w:val="nl-BE"/>
        </w:rPr>
        <w:t>kadert</w:t>
      </w:r>
      <w:r w:rsidR="00CA11FD" w:rsidRPr="005C666D">
        <w:rPr>
          <w:b w:val="0"/>
          <w:i/>
          <w:lang w:val="nl-BE"/>
        </w:rPr>
        <w:t xml:space="preserve"> </w:t>
      </w:r>
      <w:r w:rsidR="00A42E5F" w:rsidRPr="005C666D">
        <w:rPr>
          <w:b w:val="0"/>
          <w:i/>
          <w:lang w:val="nl-BE"/>
        </w:rPr>
        <w:t>in de controle van de actieve beschikbaarheid door de bevoegde gewestelijke dienst voor arbeidsbemiddeling)</w:t>
      </w:r>
      <w:r w:rsidR="00CA11FD" w:rsidRPr="005C666D">
        <w:rPr>
          <w:b w:val="0"/>
          <w:i/>
          <w:lang w:val="nl-BE"/>
        </w:rPr>
        <w:t xml:space="preserve"> </w:t>
      </w:r>
    </w:p>
    <w:tbl>
      <w:tblPr>
        <w:tblW w:w="10061" w:type="dxa"/>
        <w:tblLayout w:type="fixed"/>
        <w:tblLook w:val="0000" w:firstRow="0" w:lastRow="0" w:firstColumn="0" w:lastColumn="0" w:noHBand="0" w:noVBand="0"/>
      </w:tblPr>
      <w:tblGrid>
        <w:gridCol w:w="3085"/>
        <w:gridCol w:w="6976"/>
      </w:tblGrid>
      <w:tr w:rsidR="00074EEE" w:rsidRPr="005C666D" w:rsidTr="00A42E5F">
        <w:trPr>
          <w:cantSplit/>
          <w:trHeight w:val="855"/>
        </w:trPr>
        <w:tc>
          <w:tcPr>
            <w:tcW w:w="3085" w:type="dxa"/>
          </w:tcPr>
          <w:p w:rsidR="00074EEE" w:rsidRPr="005C666D" w:rsidRDefault="00074EEE">
            <w:pPr>
              <w:pStyle w:val="instructions"/>
              <w:spacing w:before="0" w:after="60"/>
              <w:jc w:val="left"/>
              <w:rPr>
                <w:sz w:val="16"/>
                <w:lang w:val="nl-BE"/>
              </w:rPr>
            </w:pPr>
          </w:p>
        </w:tc>
        <w:tc>
          <w:tcPr>
            <w:tcW w:w="6976" w:type="dxa"/>
          </w:tcPr>
          <w:p w:rsidR="00074EEE" w:rsidRPr="005C666D" w:rsidRDefault="00074EEE">
            <w:pPr>
              <w:pStyle w:val="donnes"/>
              <w:ind w:left="-35"/>
              <w:rPr>
                <w:b/>
                <w:bCs/>
                <w:lang w:val="nl-BE"/>
              </w:rPr>
            </w:pPr>
            <w:r w:rsidRPr="005C666D">
              <w:rPr>
                <w:b/>
                <w:bCs/>
                <w:lang w:val="nl-BE"/>
              </w:rPr>
              <w:t xml:space="preserve">Ik roep een blijvende </w:t>
            </w:r>
            <w:r w:rsidR="00A42E5F" w:rsidRPr="005C666D">
              <w:rPr>
                <w:b/>
                <w:bCs/>
                <w:lang w:val="nl-BE"/>
              </w:rPr>
              <w:t>arbeids</w:t>
            </w:r>
            <w:r w:rsidRPr="005C666D">
              <w:rPr>
                <w:b/>
                <w:bCs/>
                <w:lang w:val="nl-BE"/>
              </w:rPr>
              <w:t>ongeschiktheid van minstens 33% in.</w:t>
            </w:r>
          </w:p>
          <w:p w:rsidR="00074EEE" w:rsidRPr="005C666D" w:rsidRDefault="00074EEE" w:rsidP="005C666D">
            <w:pPr>
              <w:pStyle w:val="donnes"/>
              <w:spacing w:before="60"/>
              <w:rPr>
                <w:strike/>
                <w:lang w:val="nl-BE"/>
              </w:rPr>
            </w:pPr>
          </w:p>
        </w:tc>
      </w:tr>
      <w:tr w:rsidR="00074EEE" w:rsidRPr="005C666D" w:rsidTr="00A42E5F">
        <w:trPr>
          <w:trHeight w:val="913"/>
        </w:trPr>
        <w:tc>
          <w:tcPr>
            <w:tcW w:w="3085" w:type="dxa"/>
          </w:tcPr>
          <w:p w:rsidR="00074EEE" w:rsidRPr="005C666D" w:rsidRDefault="00074EEE">
            <w:pPr>
              <w:pStyle w:val="instructions"/>
              <w:spacing w:before="0" w:after="60"/>
              <w:ind w:right="-101"/>
              <w:jc w:val="left"/>
              <w:rPr>
                <w:color w:val="808080"/>
                <w:sz w:val="16"/>
                <w:szCs w:val="18"/>
                <w:lang w:val="nl-BE"/>
              </w:rPr>
            </w:pPr>
            <w:r w:rsidRPr="005C666D">
              <w:rPr>
                <w:snapToGrid/>
                <w:color w:val="808080"/>
                <w:sz w:val="16"/>
                <w:szCs w:val="18"/>
                <w:lang w:val="nl-BE"/>
              </w:rPr>
              <w:t>Vermeld hier de begindatum van de blijvende arbeidsongeschiktheid van 33%</w:t>
            </w:r>
          </w:p>
        </w:tc>
        <w:tc>
          <w:tcPr>
            <w:tcW w:w="6976" w:type="dxa"/>
          </w:tcPr>
          <w:p w:rsidR="00074EEE" w:rsidRPr="005C666D" w:rsidRDefault="009F0D6C">
            <w:pPr>
              <w:pStyle w:val="Lijst"/>
              <w:numPr>
                <w:ilvl w:val="0"/>
                <w:numId w:val="31"/>
              </w:numPr>
              <w:tabs>
                <w:tab w:val="num" w:pos="1080"/>
                <w:tab w:val="left" w:pos="2160"/>
                <w:tab w:val="left" w:leader="dot" w:pos="5137"/>
              </w:tabs>
              <w:spacing w:before="0"/>
              <w:ind w:left="675" w:hanging="357"/>
              <w:rPr>
                <w:lang w:val="nl-BE"/>
              </w:rPr>
            </w:pPr>
            <w:r w:rsidRPr="005C666D">
              <w:rPr>
                <w:lang w:val="nl-BE"/>
              </w:rPr>
              <w:t xml:space="preserve">Ik vraag </w:t>
            </w:r>
            <w:r w:rsidR="00074EEE" w:rsidRPr="005C666D">
              <w:rPr>
                <w:lang w:val="nl-BE"/>
              </w:rPr>
              <w:t>dat het bedrag van mijn werkloosheidsuitkering gefixeerd wordt</w:t>
            </w:r>
          </w:p>
          <w:p w:rsidR="00074EEE" w:rsidRPr="005C666D" w:rsidRDefault="00074EEE">
            <w:pPr>
              <w:pStyle w:val="Lijst"/>
              <w:tabs>
                <w:tab w:val="num" w:pos="1080"/>
                <w:tab w:val="left" w:pos="2160"/>
                <w:tab w:val="left" w:leader="dot" w:pos="5137"/>
              </w:tabs>
              <w:spacing w:before="120"/>
              <w:ind w:left="317" w:firstLine="338"/>
              <w:rPr>
                <w:lang w:val="nl-BE"/>
              </w:rPr>
            </w:pPr>
            <w:r w:rsidRPr="005C666D">
              <w:rPr>
                <w:lang w:val="nl-BE"/>
              </w:rPr>
              <w:t xml:space="preserve">vanaf </w:t>
            </w:r>
            <w:r w:rsidRPr="005C666D">
              <w:rPr>
                <w:color w:val="808080"/>
                <w:lang w:val="nl-BE"/>
              </w:rPr>
              <w:t xml:space="preserve">__ __ </w:t>
            </w:r>
            <w:r w:rsidRPr="005C666D">
              <w:rPr>
                <w:lang w:val="nl-BE"/>
              </w:rPr>
              <w:t>/</w:t>
            </w:r>
            <w:r w:rsidRPr="005C666D">
              <w:rPr>
                <w:color w:val="808080"/>
                <w:lang w:val="nl-BE"/>
              </w:rPr>
              <w:t xml:space="preserve"> __ __ </w:t>
            </w:r>
            <w:r w:rsidRPr="005C666D">
              <w:rPr>
                <w:lang w:val="nl-BE"/>
              </w:rPr>
              <w:t>/</w:t>
            </w:r>
            <w:r w:rsidRPr="005C666D">
              <w:rPr>
                <w:color w:val="808080"/>
                <w:lang w:val="nl-BE"/>
              </w:rPr>
              <w:t xml:space="preserve"> __ __ __</w:t>
            </w:r>
            <w:r w:rsidRPr="005C666D">
              <w:rPr>
                <w:lang w:val="nl-BE"/>
              </w:rPr>
              <w:t>. (art. 114 KB 25.11.1991)</w:t>
            </w:r>
          </w:p>
        </w:tc>
      </w:tr>
      <w:tr w:rsidR="00074EEE" w:rsidRPr="005C666D" w:rsidTr="00A42E5F">
        <w:tc>
          <w:tcPr>
            <w:tcW w:w="3085" w:type="dxa"/>
          </w:tcPr>
          <w:p w:rsidR="00A42E5F" w:rsidRPr="005C666D" w:rsidRDefault="00A42E5F" w:rsidP="00A42E5F">
            <w:pPr>
              <w:rPr>
                <w:lang w:val="nl-BE"/>
              </w:rPr>
            </w:pPr>
          </w:p>
          <w:p w:rsidR="00074EEE" w:rsidRPr="005C666D" w:rsidRDefault="00074EEE" w:rsidP="00A42E5F">
            <w:pPr>
              <w:rPr>
                <w:lang w:val="nl-BE"/>
              </w:rPr>
            </w:pPr>
          </w:p>
        </w:tc>
        <w:tc>
          <w:tcPr>
            <w:tcW w:w="6976" w:type="dxa"/>
          </w:tcPr>
          <w:p w:rsidR="00A42E5F" w:rsidRPr="005C666D" w:rsidRDefault="00A42E5F" w:rsidP="005C666D">
            <w:pPr>
              <w:pStyle w:val="Lijst"/>
              <w:tabs>
                <w:tab w:val="left" w:pos="2160"/>
                <w:tab w:val="left" w:leader="dot" w:pos="5137"/>
              </w:tabs>
              <w:spacing w:before="120"/>
              <w:ind w:left="0" w:firstLine="0"/>
              <w:rPr>
                <w:strike/>
                <w:lang w:val="nl-BE"/>
              </w:rPr>
            </w:pPr>
          </w:p>
        </w:tc>
      </w:tr>
    </w:tbl>
    <w:p w:rsidR="00A42E5F" w:rsidRPr="005C666D" w:rsidRDefault="00A42E5F" w:rsidP="00062650">
      <w:pPr>
        <w:pStyle w:val="Intertitre"/>
        <w:keepNext w:val="0"/>
        <w:spacing w:before="80"/>
        <w:rPr>
          <w:b w:val="0"/>
          <w:i/>
          <w:lang w:val="nl-BE"/>
        </w:rPr>
      </w:pPr>
      <w:r w:rsidRPr="005C666D">
        <w:rPr>
          <w:lang w:val="nl-BE"/>
        </w:rPr>
        <w:t xml:space="preserve">Uw aanvraag </w:t>
      </w:r>
      <w:r w:rsidRPr="005C666D">
        <w:rPr>
          <w:b w:val="0"/>
          <w:i/>
          <w:lang w:val="nl-BE"/>
        </w:rPr>
        <w:t>(als die kadert in de controle van de actieve beschikbaarheid door de bevoegde gewestelijke dienst voor arbeidsbemiddeling)</w:t>
      </w:r>
      <w:r w:rsidR="00CA11FD" w:rsidRPr="005C666D">
        <w:rPr>
          <w:b w:val="0"/>
          <w:i/>
          <w:lang w:val="nl-BE"/>
        </w:rPr>
        <w:t xml:space="preserve"> </w:t>
      </w:r>
    </w:p>
    <w:tbl>
      <w:tblPr>
        <w:tblW w:w="10059" w:type="dxa"/>
        <w:tblLayout w:type="fixed"/>
        <w:tblLook w:val="0000" w:firstRow="0" w:lastRow="0" w:firstColumn="0" w:lastColumn="0" w:noHBand="0" w:noVBand="0"/>
      </w:tblPr>
      <w:tblGrid>
        <w:gridCol w:w="3085"/>
        <w:gridCol w:w="6974"/>
      </w:tblGrid>
      <w:tr w:rsidR="00A42E5F" w:rsidRPr="005C666D" w:rsidTr="005B032C">
        <w:trPr>
          <w:cantSplit/>
          <w:trHeight w:val="647"/>
        </w:trPr>
        <w:tc>
          <w:tcPr>
            <w:tcW w:w="3085" w:type="dxa"/>
          </w:tcPr>
          <w:p w:rsidR="00A42E5F" w:rsidRPr="005C666D" w:rsidRDefault="00A42E5F" w:rsidP="005B032C">
            <w:pPr>
              <w:pStyle w:val="instructions"/>
              <w:spacing w:before="0" w:after="60"/>
              <w:jc w:val="left"/>
              <w:rPr>
                <w:sz w:val="16"/>
                <w:lang w:val="nl-BE"/>
              </w:rPr>
            </w:pPr>
          </w:p>
          <w:p w:rsidR="000D7D1F" w:rsidRPr="005C666D" w:rsidRDefault="000D7D1F" w:rsidP="005B032C">
            <w:pPr>
              <w:pStyle w:val="instructions"/>
              <w:spacing w:before="0" w:after="60"/>
              <w:jc w:val="left"/>
              <w:rPr>
                <w:sz w:val="16"/>
                <w:lang w:val="nl-BE"/>
              </w:rPr>
            </w:pPr>
          </w:p>
          <w:p w:rsidR="000D7D1F" w:rsidRPr="005C666D" w:rsidRDefault="000D7D1F" w:rsidP="005B032C">
            <w:pPr>
              <w:pStyle w:val="instructions"/>
              <w:spacing w:before="0" w:after="60"/>
              <w:jc w:val="left"/>
              <w:rPr>
                <w:sz w:val="16"/>
                <w:lang w:val="nl-BE"/>
              </w:rPr>
            </w:pPr>
          </w:p>
          <w:p w:rsidR="000D7D1F" w:rsidRPr="005C666D" w:rsidRDefault="000D7D1F" w:rsidP="00062650">
            <w:pPr>
              <w:pStyle w:val="instructions"/>
              <w:spacing w:before="0" w:after="60"/>
              <w:ind w:firstLine="0"/>
              <w:jc w:val="left"/>
              <w:rPr>
                <w:sz w:val="16"/>
                <w:lang w:val="nl-BE"/>
              </w:rPr>
            </w:pPr>
          </w:p>
          <w:p w:rsidR="000D7D1F" w:rsidRPr="005C666D" w:rsidRDefault="000D7D1F" w:rsidP="005B032C">
            <w:pPr>
              <w:pStyle w:val="instructions"/>
              <w:spacing w:before="0" w:after="60"/>
              <w:jc w:val="left"/>
              <w:rPr>
                <w:sz w:val="16"/>
                <w:lang w:val="nl-BE"/>
              </w:rPr>
            </w:pPr>
          </w:p>
        </w:tc>
        <w:tc>
          <w:tcPr>
            <w:tcW w:w="6974" w:type="dxa"/>
          </w:tcPr>
          <w:p w:rsidR="00A42E5F" w:rsidRPr="005C666D" w:rsidRDefault="00A42E5F" w:rsidP="00062650">
            <w:pPr>
              <w:pStyle w:val="donnes"/>
              <w:spacing w:before="40" w:after="40"/>
              <w:ind w:left="176" w:hanging="210"/>
              <w:rPr>
                <w:bCs/>
                <w:lang w:val="nl-BE"/>
              </w:rPr>
            </w:pPr>
            <w:r w:rsidRPr="005C666D">
              <w:rPr>
                <w:lang w:val="nl-BE"/>
              </w:rPr>
              <w:sym w:font="Wingdings" w:char="F071"/>
            </w:r>
            <w:r w:rsidRPr="005C666D">
              <w:rPr>
                <w:lang w:val="nl-BE"/>
              </w:rPr>
              <w:tab/>
            </w:r>
            <w:r w:rsidRPr="005C666D">
              <w:rPr>
                <w:b/>
                <w:bCs/>
                <w:lang w:val="nl-BE"/>
              </w:rPr>
              <w:t>Ik ben een jonge werknemer in beroepsinschakelingstijd en ik roep een blijvende arbeidsongeschiktheid van minstens 33% in</w:t>
            </w:r>
            <w:r w:rsidR="002A198C" w:rsidRPr="005C666D">
              <w:rPr>
                <w:b/>
                <w:bCs/>
                <w:lang w:val="nl-BE"/>
              </w:rPr>
              <w:t>.</w:t>
            </w:r>
            <w:r w:rsidRPr="005C666D">
              <w:rPr>
                <w:b/>
                <w:bCs/>
                <w:lang w:val="nl-BE"/>
              </w:rPr>
              <w:br/>
            </w:r>
            <w:r w:rsidRPr="005C666D">
              <w:rPr>
                <w:bCs/>
                <w:lang w:val="nl-BE"/>
              </w:rPr>
              <w:t>(art. 36/3, §</w:t>
            </w:r>
            <w:r w:rsidR="00615A0A" w:rsidRPr="005C666D">
              <w:rPr>
                <w:bCs/>
                <w:lang w:val="nl-BE"/>
              </w:rPr>
              <w:t xml:space="preserve"> </w:t>
            </w:r>
            <w:r w:rsidRPr="005C666D">
              <w:rPr>
                <w:bCs/>
                <w:lang w:val="nl-BE"/>
              </w:rPr>
              <w:t>2, KB 25.11.1991).</w:t>
            </w:r>
          </w:p>
          <w:p w:rsidR="000D7D1F" w:rsidRPr="005C666D" w:rsidRDefault="00A42E5F" w:rsidP="00062650">
            <w:pPr>
              <w:pStyle w:val="donnes"/>
              <w:spacing w:before="40" w:after="40"/>
              <w:ind w:left="176" w:hanging="210"/>
              <w:rPr>
                <w:b/>
                <w:bCs/>
                <w:lang w:val="nl-BE"/>
              </w:rPr>
            </w:pPr>
            <w:r w:rsidRPr="005C666D">
              <w:rPr>
                <w:lang w:val="nl-BE"/>
              </w:rPr>
              <w:sym w:font="Wingdings" w:char="F071"/>
            </w:r>
            <w:r w:rsidR="00062650" w:rsidRPr="005C666D">
              <w:rPr>
                <w:lang w:val="nl-BE"/>
              </w:rPr>
              <w:tab/>
            </w:r>
            <w:r w:rsidRPr="005C666D">
              <w:rPr>
                <w:b/>
                <w:bCs/>
                <w:lang w:val="nl-BE"/>
              </w:rPr>
              <w:t>Ik ben vergoed volledig werkloze en ik roep een blijvende arbeidsongeschiktheid van minstens 33% in</w:t>
            </w:r>
            <w:r w:rsidR="002A198C" w:rsidRPr="005C666D">
              <w:rPr>
                <w:b/>
                <w:bCs/>
                <w:lang w:val="nl-BE"/>
              </w:rPr>
              <w:t>.</w:t>
            </w:r>
            <w:r w:rsidRPr="005C666D">
              <w:rPr>
                <w:b/>
                <w:bCs/>
                <w:lang w:val="nl-BE"/>
              </w:rPr>
              <w:br/>
            </w:r>
            <w:r w:rsidRPr="005C666D">
              <w:rPr>
                <w:bCs/>
                <w:lang w:val="nl-BE"/>
              </w:rPr>
              <w:t>(art. 58, §</w:t>
            </w:r>
            <w:r w:rsidR="00615A0A" w:rsidRPr="005C666D">
              <w:rPr>
                <w:bCs/>
                <w:lang w:val="nl-BE"/>
              </w:rPr>
              <w:t xml:space="preserve"> </w:t>
            </w:r>
            <w:r w:rsidRPr="005C666D">
              <w:rPr>
                <w:bCs/>
                <w:lang w:val="nl-BE"/>
              </w:rPr>
              <w:t>1</w:t>
            </w:r>
            <w:r w:rsidRPr="005C666D">
              <w:rPr>
                <w:bCs/>
                <w:vertAlign w:val="superscript"/>
                <w:lang w:val="nl-BE"/>
              </w:rPr>
              <w:t xml:space="preserve"> </w:t>
            </w:r>
            <w:r w:rsidRPr="005C666D">
              <w:rPr>
                <w:bCs/>
                <w:lang w:val="nl-BE"/>
              </w:rPr>
              <w:t>en 58/3, § 4, KB 25.11.1991)</w:t>
            </w:r>
            <w:r w:rsidRPr="005C666D">
              <w:rPr>
                <w:b/>
                <w:bCs/>
                <w:lang w:val="nl-BE"/>
              </w:rPr>
              <w:t>.</w:t>
            </w:r>
          </w:p>
        </w:tc>
      </w:tr>
    </w:tbl>
    <w:p w:rsidR="000D7D1F" w:rsidRPr="005C666D" w:rsidRDefault="0002654E">
      <w:pPr>
        <w:pStyle w:val="Intertitre"/>
        <w:rPr>
          <w:lang w:val="nl-BE"/>
        </w:rPr>
        <w:sectPr w:rsidR="000D7D1F" w:rsidRPr="005C666D" w:rsidSect="000D7D1F">
          <w:footerReference w:type="default" r:id="rId14"/>
          <w:type w:val="continuous"/>
          <w:pgSz w:w="11907" w:h="16840"/>
          <w:pgMar w:top="597" w:right="851" w:bottom="1134" w:left="1134" w:header="567" w:footer="567" w:gutter="0"/>
          <w:pgNumType w:start="1"/>
          <w:cols w:space="60"/>
          <w:noEndnote/>
          <w:docGrid w:linePitch="299"/>
        </w:sectPr>
      </w:pPr>
      <w:r w:rsidRPr="005C666D">
        <w:rPr>
          <w:noProof/>
          <w:lang w:val="nl-BE"/>
        </w:rPr>
        <w:drawing>
          <wp:anchor distT="0" distB="0" distL="114300" distR="114300" simplePos="0" relativeHeight="251657216" behindDoc="1" locked="0" layoutInCell="1" allowOverlap="1">
            <wp:simplePos x="0" y="0"/>
            <wp:positionH relativeFrom="page">
              <wp:posOffset>6951980</wp:posOffset>
            </wp:positionH>
            <wp:positionV relativeFrom="page">
              <wp:posOffset>10099040</wp:posOffset>
            </wp:positionV>
            <wp:extent cx="560705" cy="530225"/>
            <wp:effectExtent l="0" t="0" r="0" b="0"/>
            <wp:wrapNone/>
            <wp:docPr id="93" name="Afbeelding 9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rsidR="00074EEE" w:rsidRPr="005C666D" w:rsidRDefault="00A42E5F" w:rsidP="00062650">
      <w:pPr>
        <w:pStyle w:val="Intertitre"/>
        <w:keepNext w:val="0"/>
        <w:spacing w:before="80" w:after="0"/>
        <w:rPr>
          <w:lang w:val="nl-BE"/>
        </w:rPr>
      </w:pPr>
      <w:r w:rsidRPr="005C666D">
        <w:rPr>
          <w:lang w:val="nl-BE"/>
        </w:rPr>
        <w:t>Bij te voegen document</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76"/>
      </w:tblGrid>
      <w:tr w:rsidR="00074EEE" w:rsidRPr="005C666D">
        <w:tc>
          <w:tcPr>
            <w:tcW w:w="3085" w:type="dxa"/>
            <w:tcBorders>
              <w:top w:val="nil"/>
              <w:left w:val="nil"/>
              <w:bottom w:val="nil"/>
              <w:right w:val="nil"/>
            </w:tcBorders>
          </w:tcPr>
          <w:p w:rsidR="00074EEE" w:rsidRPr="005C666D" w:rsidRDefault="00074EEE" w:rsidP="00062650">
            <w:pPr>
              <w:pStyle w:val="instructions"/>
              <w:jc w:val="left"/>
              <w:rPr>
                <w:szCs w:val="16"/>
                <w:lang w:val="nl-BE"/>
              </w:rPr>
            </w:pPr>
          </w:p>
        </w:tc>
        <w:tc>
          <w:tcPr>
            <w:tcW w:w="6976" w:type="dxa"/>
            <w:tcBorders>
              <w:top w:val="nil"/>
              <w:left w:val="nil"/>
              <w:bottom w:val="nil"/>
              <w:right w:val="nil"/>
            </w:tcBorders>
            <w:vAlign w:val="bottom"/>
          </w:tcPr>
          <w:p w:rsidR="00074EEE" w:rsidRPr="005C666D" w:rsidRDefault="00074EEE" w:rsidP="003028EB">
            <w:pPr>
              <w:pStyle w:val="donnes"/>
              <w:spacing w:before="0"/>
              <w:rPr>
                <w:lang w:val="nl-BE"/>
              </w:rPr>
            </w:pPr>
            <w:r w:rsidRPr="005C666D">
              <w:rPr>
                <w:lang w:val="nl-BE"/>
              </w:rPr>
              <w:t>Medisch attest waaruit uw blijvende arbeidsongeschiktheid blijkt (de vermelding van het percentage van de ongeschiktheid is niet verplicht).</w:t>
            </w:r>
          </w:p>
        </w:tc>
      </w:tr>
    </w:tbl>
    <w:p w:rsidR="00C03ECA" w:rsidRPr="005C666D" w:rsidRDefault="00C03ECA">
      <w:pPr>
        <w:pStyle w:val="Intertitre"/>
        <w:keepNext w:val="0"/>
        <w:rPr>
          <w:lang w:val="nl-BE"/>
        </w:rPr>
        <w:sectPr w:rsidR="00C03ECA" w:rsidRPr="005C666D" w:rsidSect="000D7D1F">
          <w:footerReference w:type="default" r:id="rId15"/>
          <w:type w:val="continuous"/>
          <w:pgSz w:w="11907" w:h="16840"/>
          <w:pgMar w:top="597" w:right="851" w:bottom="1134" w:left="1134" w:header="567" w:footer="567" w:gutter="0"/>
          <w:pgNumType w:start="1"/>
          <w:cols w:space="60"/>
          <w:noEndnote/>
          <w:docGrid w:linePitch="299"/>
        </w:sectPr>
      </w:pPr>
    </w:p>
    <w:p w:rsidR="00074EEE" w:rsidRPr="005C666D" w:rsidRDefault="00074EEE" w:rsidP="00062650">
      <w:pPr>
        <w:pStyle w:val="Intertitre"/>
        <w:keepNext w:val="0"/>
        <w:spacing w:before="80" w:after="40"/>
        <w:rPr>
          <w:lang w:val="nl-BE"/>
        </w:rPr>
      </w:pPr>
      <w:r w:rsidRPr="005C666D">
        <w:rPr>
          <w:lang w:val="nl-BE"/>
        </w:rPr>
        <w:t>Handtekening</w:t>
      </w:r>
    </w:p>
    <w:tbl>
      <w:tblPr>
        <w:tblW w:w="10033" w:type="dxa"/>
        <w:tblLayout w:type="fixed"/>
        <w:tblLook w:val="0000" w:firstRow="0" w:lastRow="0" w:firstColumn="0" w:lastColumn="0" w:noHBand="0" w:noVBand="0"/>
      </w:tblPr>
      <w:tblGrid>
        <w:gridCol w:w="3085"/>
        <w:gridCol w:w="6948"/>
      </w:tblGrid>
      <w:tr w:rsidR="00074EEE" w:rsidRPr="00E967DA" w:rsidTr="00062650">
        <w:trPr>
          <w:cantSplit/>
          <w:trHeight w:val="1837"/>
        </w:trPr>
        <w:tc>
          <w:tcPr>
            <w:tcW w:w="3085" w:type="dxa"/>
          </w:tcPr>
          <w:p w:rsidR="00074EEE" w:rsidRPr="005C666D" w:rsidRDefault="00074EEE">
            <w:pPr>
              <w:pStyle w:val="Bloktekst"/>
              <w:shd w:val="clear" w:color="auto" w:fill="auto"/>
              <w:spacing w:before="60" w:after="60" w:line="240" w:lineRule="auto"/>
              <w:ind w:left="0" w:right="-102"/>
              <w:rPr>
                <w:color w:val="808080"/>
                <w:lang w:val="nl-BE"/>
              </w:rPr>
            </w:pPr>
            <w:r w:rsidRPr="005C666D">
              <w:rPr>
                <w:b w:val="0"/>
                <w:bCs w:val="0"/>
                <w:color w:val="808080"/>
                <w:sz w:val="16"/>
                <w:szCs w:val="18"/>
                <w:lang w:val="nl-BE"/>
              </w:rPr>
              <w:t>Uw verklaringen worden bewaard in informaticabestanden. Meer informatie over de bescherming van deze gegevens vindt u in de brochure over de bescherming van de persoonlijke levenssfeer, beschikbaar bij de RVA. Meer info op www.rva.be</w:t>
            </w:r>
          </w:p>
        </w:tc>
        <w:tc>
          <w:tcPr>
            <w:tcW w:w="6948" w:type="dxa"/>
          </w:tcPr>
          <w:p w:rsidR="00074EEE" w:rsidRPr="005C666D" w:rsidRDefault="00074EEE">
            <w:pPr>
              <w:pStyle w:val="donnes"/>
              <w:spacing w:before="60"/>
              <w:rPr>
                <w:lang w:val="nl-BE"/>
              </w:rPr>
            </w:pPr>
            <w:r w:rsidRPr="005C666D">
              <w:rPr>
                <w:lang w:val="nl-BE"/>
              </w:rPr>
              <w:t>Ik bevestig</w:t>
            </w:r>
            <w:r w:rsidR="00615A0A" w:rsidRPr="005C666D">
              <w:rPr>
                <w:lang w:val="nl-BE"/>
              </w:rPr>
              <w:t xml:space="preserve"> op mijn eer</w:t>
            </w:r>
            <w:r w:rsidRPr="005C666D">
              <w:rPr>
                <w:lang w:val="nl-BE"/>
              </w:rPr>
              <w:t xml:space="preserve"> dat </w:t>
            </w:r>
            <w:r w:rsidR="00615A0A" w:rsidRPr="005C666D">
              <w:rPr>
                <w:lang w:val="nl-BE"/>
              </w:rPr>
              <w:t>deze aangifte</w:t>
            </w:r>
            <w:r w:rsidRPr="005C666D">
              <w:rPr>
                <w:lang w:val="nl-BE"/>
              </w:rPr>
              <w:t xml:space="preserve"> echt en volledig </w:t>
            </w:r>
            <w:r w:rsidR="00615A0A" w:rsidRPr="005C666D">
              <w:rPr>
                <w:lang w:val="nl-BE"/>
              </w:rPr>
              <w:t>is</w:t>
            </w:r>
            <w:r w:rsidRPr="005C666D">
              <w:rPr>
                <w:lang w:val="nl-BE"/>
              </w:rPr>
              <w:t>.</w:t>
            </w:r>
          </w:p>
          <w:p w:rsidR="00074EEE" w:rsidRPr="00E967DA" w:rsidRDefault="00074EEE" w:rsidP="00062650">
            <w:pPr>
              <w:pStyle w:val="donnes"/>
              <w:tabs>
                <w:tab w:val="clear" w:pos="2586"/>
                <w:tab w:val="left" w:pos="3294"/>
              </w:tabs>
              <w:spacing w:before="520"/>
              <w:rPr>
                <w:lang w:val="nl-BE"/>
              </w:rPr>
            </w:pPr>
            <w:r w:rsidRPr="005C666D">
              <w:rPr>
                <w:lang w:val="nl-BE"/>
              </w:rPr>
              <w:t xml:space="preserve">Datum: </w:t>
            </w:r>
            <w:r w:rsidRPr="005C666D">
              <w:rPr>
                <w:sz w:val="16"/>
                <w:lang w:val="nl-BE"/>
              </w:rPr>
              <w:t>__ __</w:t>
            </w:r>
            <w:r w:rsidRPr="005C666D">
              <w:rPr>
                <w:lang w:val="nl-BE"/>
              </w:rPr>
              <w:t xml:space="preserve"> / </w:t>
            </w:r>
            <w:r w:rsidRPr="005C666D">
              <w:rPr>
                <w:sz w:val="16"/>
                <w:lang w:val="nl-BE"/>
              </w:rPr>
              <w:t>__ __</w:t>
            </w:r>
            <w:r w:rsidRPr="005C666D">
              <w:rPr>
                <w:lang w:val="nl-BE"/>
              </w:rPr>
              <w:t xml:space="preserve"> / </w:t>
            </w:r>
            <w:r w:rsidRPr="005C666D">
              <w:rPr>
                <w:sz w:val="16"/>
                <w:lang w:val="nl-BE"/>
              </w:rPr>
              <w:t>__ __</w:t>
            </w:r>
            <w:r w:rsidRPr="005C666D">
              <w:rPr>
                <w:lang w:val="nl-BE"/>
              </w:rPr>
              <w:t xml:space="preserve"> </w:t>
            </w:r>
            <w:r w:rsidRPr="005C666D">
              <w:rPr>
                <w:sz w:val="16"/>
                <w:lang w:val="nl-BE"/>
              </w:rPr>
              <w:t>__ __</w:t>
            </w:r>
            <w:r w:rsidRPr="005C666D">
              <w:rPr>
                <w:lang w:val="nl-BE"/>
              </w:rPr>
              <w:t xml:space="preserve"> </w:t>
            </w:r>
            <w:r w:rsidRPr="005C666D">
              <w:rPr>
                <w:sz w:val="12"/>
                <w:lang w:val="nl-BE"/>
              </w:rPr>
              <w:tab/>
            </w:r>
            <w:r w:rsidRPr="005C666D">
              <w:rPr>
                <w:lang w:val="nl-BE"/>
              </w:rPr>
              <w:t>Handtekening</w:t>
            </w:r>
          </w:p>
        </w:tc>
      </w:tr>
    </w:tbl>
    <w:p w:rsidR="00074EEE" w:rsidRPr="00E967DA" w:rsidRDefault="00074EEE">
      <w:pPr>
        <w:shd w:val="clear" w:color="auto" w:fill="FFFFFF"/>
        <w:spacing w:before="29"/>
        <w:ind w:left="7920" w:right="-7040"/>
        <w:rPr>
          <w:lang w:val="nl-BE"/>
        </w:rPr>
      </w:pPr>
    </w:p>
    <w:p w:rsidR="00074EEE" w:rsidRPr="00E967DA" w:rsidRDefault="00074EEE">
      <w:pPr>
        <w:shd w:val="clear" w:color="auto" w:fill="FFFFFF"/>
        <w:spacing w:before="29"/>
        <w:ind w:left="7920" w:right="-7040"/>
        <w:rPr>
          <w:lang w:val="nl-BE"/>
        </w:rPr>
      </w:pPr>
    </w:p>
    <w:p w:rsidR="00893DF6" w:rsidRPr="00E967DA" w:rsidRDefault="00893DF6">
      <w:pPr>
        <w:shd w:val="clear" w:color="auto" w:fill="FFFFFF"/>
        <w:spacing w:before="29"/>
        <w:ind w:left="7920" w:right="-7040"/>
        <w:rPr>
          <w:lang w:val="nl-BE"/>
        </w:rPr>
      </w:pPr>
    </w:p>
    <w:sectPr w:rsidR="00893DF6" w:rsidRPr="00E967DA" w:rsidSect="003028EB">
      <w:headerReference w:type="even" r:id="rId16"/>
      <w:type w:val="continuous"/>
      <w:pgSz w:w="11907" w:h="16840"/>
      <w:pgMar w:top="1134" w:right="567" w:bottom="993" w:left="1134" w:header="567" w:footer="567" w:gutter="0"/>
      <w:cols w:num="2" w:space="720" w:equalWidth="0">
        <w:col w:w="9356" w:space="30"/>
        <w:col w:w="8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F28" w:rsidRDefault="00B03F28">
      <w:r>
        <w:separator/>
      </w:r>
    </w:p>
  </w:endnote>
  <w:endnote w:type="continuationSeparator" w:id="0">
    <w:p w:rsidR="00B03F28" w:rsidRDefault="00B0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AE2" w:rsidRDefault="00D93284">
    <w:pPr>
      <w:pStyle w:val="Voettekst"/>
      <w:framePr w:wrap="around" w:vAnchor="text" w:hAnchor="margin" w:xAlign="center" w:y="1"/>
      <w:rPr>
        <w:rStyle w:val="Paginanummer"/>
      </w:rPr>
    </w:pPr>
    <w:r>
      <w:rPr>
        <w:rStyle w:val="Paginanummer"/>
      </w:rPr>
      <w:fldChar w:fldCharType="begin"/>
    </w:r>
    <w:r w:rsidR="008A7AE2">
      <w:rPr>
        <w:rStyle w:val="Paginanummer"/>
      </w:rPr>
      <w:instrText xml:space="preserve">PAGE  </w:instrText>
    </w:r>
    <w:r>
      <w:rPr>
        <w:rStyle w:val="Paginanummer"/>
      </w:rPr>
      <w:fldChar w:fldCharType="separate"/>
    </w:r>
    <w:r w:rsidR="008A7AE2">
      <w:rPr>
        <w:rStyle w:val="Paginanummer"/>
        <w:noProof/>
      </w:rPr>
      <w:t>1</w:t>
    </w:r>
    <w:r>
      <w:rPr>
        <w:rStyle w:val="Paginanummer"/>
      </w:rPr>
      <w:fldChar w:fldCharType="end"/>
    </w:r>
  </w:p>
  <w:p w:rsidR="008A7AE2" w:rsidRDefault="008A7A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AE2" w:rsidRDefault="008A7AE2">
    <w:pPr>
      <w:pStyle w:val="Voettekst"/>
      <w:tabs>
        <w:tab w:val="clear" w:pos="4153"/>
        <w:tab w:val="clear" w:pos="8306"/>
        <w:tab w:val="left" w:pos="2750"/>
        <w:tab w:val="right" w:pos="9460"/>
      </w:tabs>
      <w:rPr>
        <w:b/>
        <w:bCs/>
        <w:color w:val="808080"/>
        <w:lang w:val="nl-NL"/>
      </w:rPr>
    </w:pPr>
    <w:r>
      <w:rPr>
        <w:rFonts w:eastAsia="MS Mincho"/>
        <w:b/>
        <w:bCs/>
        <w:smallCaps/>
        <w:sz w:val="16"/>
        <w:lang w:val="nl-NL"/>
      </w:rPr>
      <w:t>formulier</w:t>
    </w:r>
    <w:r>
      <w:rPr>
        <w:b/>
        <w:bCs/>
        <w:caps/>
        <w:sz w:val="16"/>
        <w:lang w:val="nl-NL"/>
      </w:rPr>
      <w:t> c47-</w:t>
    </w:r>
    <w:r>
      <w:rPr>
        <w:b/>
        <w:bCs/>
        <w:smallCaps/>
        <w:sz w:val="16"/>
        <w:lang w:val="nl-NL"/>
      </w:rPr>
      <w:t>aanvraag</w:t>
    </w:r>
    <w:r>
      <w:rPr>
        <w:b/>
        <w:bCs/>
        <w:caps/>
        <w:sz w:val="16"/>
        <w:lang w:val="nl-NL"/>
      </w:rPr>
      <w:tab/>
    </w:r>
    <w:r>
      <w:rPr>
        <w:b/>
        <w:bCs/>
        <w:color w:val="808080"/>
        <w:sz w:val="20"/>
        <w:lang w:val="nl-NL"/>
      </w:rPr>
      <w:t>Deze pagina is voor u bestemd, voeg ze niet bij uw aanvraag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DE2" w:rsidRDefault="00370DE2">
    <w:pPr>
      <w:pStyle w:val="Voettekst"/>
      <w:tabs>
        <w:tab w:val="clear" w:pos="4153"/>
        <w:tab w:val="clear" w:pos="8306"/>
        <w:tab w:val="left" w:pos="2750"/>
        <w:tab w:val="right" w:pos="9460"/>
      </w:tabs>
      <w:rPr>
        <w:b/>
        <w:bCs/>
        <w:color w:val="808080"/>
        <w:lang w:val="nl-N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AE2" w:rsidRPr="002A198C" w:rsidRDefault="008A7AE2">
    <w:pPr>
      <w:pStyle w:val="Voettekst"/>
      <w:tabs>
        <w:tab w:val="clear" w:pos="4153"/>
        <w:tab w:val="clear" w:pos="8306"/>
        <w:tab w:val="center" w:pos="4840"/>
        <w:tab w:val="left" w:pos="7513"/>
      </w:tabs>
      <w:rPr>
        <w:smallCaps/>
        <w:sz w:val="16"/>
        <w:lang w:val="nl-BE"/>
      </w:rPr>
    </w:pPr>
    <w:r w:rsidRPr="005C666D">
      <w:rPr>
        <w:noProof/>
        <w:sz w:val="16"/>
        <w:lang w:val="nl"/>
      </w:rPr>
      <w:t xml:space="preserve">Versie </w:t>
    </w:r>
    <w:r w:rsidR="009F0D6C" w:rsidRPr="005C666D">
      <w:rPr>
        <w:noProof/>
        <w:sz w:val="16"/>
        <w:lang w:val="nl"/>
      </w:rPr>
      <w:t>01.10</w:t>
    </w:r>
    <w:r w:rsidR="00CD027A" w:rsidRPr="005C666D">
      <w:rPr>
        <w:noProof/>
        <w:sz w:val="16"/>
        <w:lang w:val="nl"/>
      </w:rPr>
      <w:t>.2020</w:t>
    </w:r>
    <w:r w:rsidR="00F3624F" w:rsidRPr="005C666D">
      <w:rPr>
        <w:noProof/>
        <w:sz w:val="16"/>
        <w:lang w:val="nl-BE"/>
      </w:rPr>
      <w:t>/833.2</w:t>
    </w:r>
    <w:r w:rsidR="0002654E" w:rsidRPr="005C666D">
      <w:rPr>
        <w:noProof/>
        <w:sz w:val="16"/>
        <w:lang w:val="nl-BE"/>
      </w:rPr>
      <w:t>0.047</w:t>
    </w:r>
    <w:r w:rsidR="00C03ECA" w:rsidRPr="005C666D">
      <w:rPr>
        <w:noProof/>
        <w:sz w:val="16"/>
        <w:lang w:val="nl"/>
      </w:rPr>
      <w:tab/>
    </w:r>
    <w:r w:rsidR="000D7D1F" w:rsidRPr="005C666D">
      <w:rPr>
        <w:noProof/>
        <w:sz w:val="16"/>
        <w:lang w:val="nl"/>
      </w:rPr>
      <w:t>1</w:t>
    </w:r>
    <w:r w:rsidR="00555B2F" w:rsidRPr="005C666D">
      <w:rPr>
        <w:noProof/>
        <w:sz w:val="16"/>
        <w:lang w:val="nl"/>
      </w:rPr>
      <w:t>/1</w:t>
    </w:r>
    <w:r w:rsidRPr="005C666D">
      <w:rPr>
        <w:noProof/>
        <w:sz w:val="16"/>
        <w:lang w:val="nl"/>
      </w:rPr>
      <w:tab/>
    </w:r>
    <w:r w:rsidRPr="005C666D">
      <w:rPr>
        <w:rFonts w:eastAsia="MS Mincho"/>
        <w:b/>
        <w:bCs/>
        <w:smallCaps/>
        <w:sz w:val="16"/>
        <w:lang w:val="nl"/>
      </w:rPr>
      <w:t>formulier</w:t>
    </w:r>
    <w:r w:rsidRPr="005C666D">
      <w:rPr>
        <w:b/>
        <w:bCs/>
        <w:caps/>
        <w:sz w:val="16"/>
        <w:lang w:val="nl"/>
      </w:rPr>
      <w:t> c47-</w:t>
    </w:r>
    <w:r w:rsidRPr="005C666D">
      <w:rPr>
        <w:b/>
        <w:bCs/>
        <w:smallCaps/>
        <w:sz w:val="16"/>
        <w:lang w:val="nl"/>
      </w:rPr>
      <w:t>aanvraag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D1F" w:rsidRDefault="000D7D1F">
    <w:pPr>
      <w:pStyle w:val="Voettekst"/>
      <w:tabs>
        <w:tab w:val="clear" w:pos="4153"/>
        <w:tab w:val="clear" w:pos="8306"/>
        <w:tab w:val="center" w:pos="4840"/>
        <w:tab w:val="left" w:pos="7513"/>
      </w:tabs>
      <w:rPr>
        <w:smallCaps/>
        <w:sz w:val="16"/>
        <w:lang w:val="fr-BE"/>
      </w:rPr>
    </w:pPr>
    <w:r>
      <w:rPr>
        <w:noProof/>
        <w:sz w:val="16"/>
        <w:lang w:val="nl"/>
      </w:rPr>
      <w:tab/>
      <w:t>2/2</w:t>
    </w:r>
    <w:r>
      <w:rPr>
        <w:noProof/>
        <w:sz w:val="16"/>
        <w:lang w:val="nl"/>
      </w:rPr>
      <w:tab/>
    </w:r>
    <w:r w:rsidRPr="00DA18FF">
      <w:rPr>
        <w:rFonts w:eastAsia="MS Mincho"/>
        <w:b/>
        <w:bCs/>
        <w:smallCaps/>
        <w:sz w:val="16"/>
        <w:lang w:val="nl"/>
      </w:rPr>
      <w:t>formulier</w:t>
    </w:r>
    <w:r w:rsidRPr="00DA18FF">
      <w:rPr>
        <w:b/>
        <w:bCs/>
        <w:caps/>
        <w:sz w:val="16"/>
        <w:lang w:val="nl"/>
      </w:rPr>
      <w:t> c47-</w:t>
    </w:r>
    <w:r w:rsidRPr="00DA18FF">
      <w:rPr>
        <w:b/>
        <w:bCs/>
        <w:smallCaps/>
        <w:sz w:val="16"/>
        <w:lang w:val="nl"/>
      </w:rPr>
      <w:t>aanvraag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F28" w:rsidRDefault="00B03F28">
      <w:r>
        <w:separator/>
      </w:r>
    </w:p>
  </w:footnote>
  <w:footnote w:type="continuationSeparator" w:id="0">
    <w:p w:rsidR="00B03F28" w:rsidRDefault="00B03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AE2" w:rsidRDefault="008A7A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B654E7"/>
    <w:multiLevelType w:val="hybridMultilevel"/>
    <w:tmpl w:val="AD8C809C"/>
    <w:lvl w:ilvl="0" w:tplc="75FA6CC4">
      <w:start w:val="1"/>
      <w:numFmt w:val="bullet"/>
      <w:lvlRestart w:val="0"/>
      <w:lvlText w:val=""/>
      <w:lvlJc w:val="left"/>
      <w:pPr>
        <w:tabs>
          <w:tab w:val="num" w:pos="6663"/>
        </w:tabs>
        <w:ind w:left="6663" w:hanging="283"/>
      </w:pPr>
      <w:rPr>
        <w:rFonts w:ascii="Symbol" w:hAnsi="Symbol" w:hint="default"/>
        <w:color w:val="auto"/>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4"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087"/>
        </w:tabs>
        <w:ind w:left="3087" w:hanging="283"/>
      </w:pPr>
      <w:rPr>
        <w:rFonts w:ascii="Symbol" w:hAnsi="Symbol" w:hint="default"/>
        <w:color w:val="auto"/>
      </w:rPr>
    </w:lvl>
    <w:lvl w:ilvl="1" w:tplc="040C0003" w:tentative="1">
      <w:start w:val="1"/>
      <w:numFmt w:val="bullet"/>
      <w:lvlText w:val="o"/>
      <w:lvlJc w:val="left"/>
      <w:pPr>
        <w:tabs>
          <w:tab w:val="num" w:pos="3677"/>
        </w:tabs>
        <w:ind w:left="3677" w:hanging="360"/>
      </w:pPr>
      <w:rPr>
        <w:rFonts w:ascii="Courier New" w:hAnsi="Courier New" w:hint="default"/>
      </w:rPr>
    </w:lvl>
    <w:lvl w:ilvl="2" w:tplc="040C0005" w:tentative="1">
      <w:start w:val="1"/>
      <w:numFmt w:val="bullet"/>
      <w:lvlText w:val=""/>
      <w:lvlJc w:val="left"/>
      <w:pPr>
        <w:tabs>
          <w:tab w:val="num" w:pos="4397"/>
        </w:tabs>
        <w:ind w:left="4397" w:hanging="360"/>
      </w:pPr>
      <w:rPr>
        <w:rFonts w:ascii="Wingdings" w:hAnsi="Wingdings" w:hint="default"/>
      </w:rPr>
    </w:lvl>
    <w:lvl w:ilvl="3" w:tplc="040C0001" w:tentative="1">
      <w:start w:val="1"/>
      <w:numFmt w:val="bullet"/>
      <w:lvlText w:val=""/>
      <w:lvlJc w:val="left"/>
      <w:pPr>
        <w:tabs>
          <w:tab w:val="num" w:pos="5117"/>
        </w:tabs>
        <w:ind w:left="5117" w:hanging="360"/>
      </w:pPr>
      <w:rPr>
        <w:rFonts w:ascii="Symbol" w:hAnsi="Symbol" w:hint="default"/>
      </w:rPr>
    </w:lvl>
    <w:lvl w:ilvl="4" w:tplc="040C0003" w:tentative="1">
      <w:start w:val="1"/>
      <w:numFmt w:val="bullet"/>
      <w:lvlText w:val="o"/>
      <w:lvlJc w:val="left"/>
      <w:pPr>
        <w:tabs>
          <w:tab w:val="num" w:pos="5837"/>
        </w:tabs>
        <w:ind w:left="5837" w:hanging="360"/>
      </w:pPr>
      <w:rPr>
        <w:rFonts w:ascii="Courier New" w:hAnsi="Courier New" w:hint="default"/>
      </w:rPr>
    </w:lvl>
    <w:lvl w:ilvl="5" w:tplc="040C0005" w:tentative="1">
      <w:start w:val="1"/>
      <w:numFmt w:val="bullet"/>
      <w:lvlText w:val=""/>
      <w:lvlJc w:val="left"/>
      <w:pPr>
        <w:tabs>
          <w:tab w:val="num" w:pos="6557"/>
        </w:tabs>
        <w:ind w:left="6557" w:hanging="360"/>
      </w:pPr>
      <w:rPr>
        <w:rFonts w:ascii="Wingdings" w:hAnsi="Wingdings" w:hint="default"/>
      </w:rPr>
    </w:lvl>
    <w:lvl w:ilvl="6" w:tplc="040C0001" w:tentative="1">
      <w:start w:val="1"/>
      <w:numFmt w:val="bullet"/>
      <w:lvlText w:val=""/>
      <w:lvlJc w:val="left"/>
      <w:pPr>
        <w:tabs>
          <w:tab w:val="num" w:pos="7277"/>
        </w:tabs>
        <w:ind w:left="7277" w:hanging="360"/>
      </w:pPr>
      <w:rPr>
        <w:rFonts w:ascii="Symbol" w:hAnsi="Symbol" w:hint="default"/>
      </w:rPr>
    </w:lvl>
    <w:lvl w:ilvl="7" w:tplc="040C0003" w:tentative="1">
      <w:start w:val="1"/>
      <w:numFmt w:val="bullet"/>
      <w:lvlText w:val="o"/>
      <w:lvlJc w:val="left"/>
      <w:pPr>
        <w:tabs>
          <w:tab w:val="num" w:pos="7997"/>
        </w:tabs>
        <w:ind w:left="7997" w:hanging="360"/>
      </w:pPr>
      <w:rPr>
        <w:rFonts w:ascii="Courier New" w:hAnsi="Courier New" w:hint="default"/>
      </w:rPr>
    </w:lvl>
    <w:lvl w:ilvl="8" w:tplc="040C0005" w:tentative="1">
      <w:start w:val="1"/>
      <w:numFmt w:val="bullet"/>
      <w:lvlText w:val=""/>
      <w:lvlJc w:val="left"/>
      <w:pPr>
        <w:tabs>
          <w:tab w:val="num" w:pos="8717"/>
        </w:tabs>
        <w:ind w:left="8717" w:hanging="360"/>
      </w:pPr>
      <w:rPr>
        <w:rFonts w:ascii="Wingdings" w:hAnsi="Wingdings"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1"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2" w15:restartNumberingAfterBreak="0">
    <w:nsid w:val="36FC0DD7"/>
    <w:multiLevelType w:val="hybridMultilevel"/>
    <w:tmpl w:val="2D80F4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4" w15:restartNumberingAfterBreak="0">
    <w:nsid w:val="37B72315"/>
    <w:multiLevelType w:val="hybridMultilevel"/>
    <w:tmpl w:val="30882040"/>
    <w:lvl w:ilvl="0" w:tplc="472821BA">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5"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6"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7"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9" w15:restartNumberingAfterBreak="0">
    <w:nsid w:val="522758C7"/>
    <w:multiLevelType w:val="hybridMultilevel"/>
    <w:tmpl w:val="2398EB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1"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3"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5"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6"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8"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20"/>
  </w:num>
  <w:num w:numId="2">
    <w:abstractNumId w:val="24"/>
  </w:num>
  <w:num w:numId="3">
    <w:abstractNumId w:val="6"/>
  </w:num>
  <w:num w:numId="4">
    <w:abstractNumId w:val="18"/>
  </w:num>
  <w:num w:numId="5">
    <w:abstractNumId w:val="8"/>
  </w:num>
  <w:num w:numId="6">
    <w:abstractNumId w:val="26"/>
  </w:num>
  <w:num w:numId="7">
    <w:abstractNumId w:val="2"/>
  </w:num>
  <w:num w:numId="8">
    <w:abstractNumId w:val="0"/>
  </w:num>
  <w:num w:numId="9">
    <w:abstractNumId w:val="4"/>
  </w:num>
  <w:num w:numId="10">
    <w:abstractNumId w:val="5"/>
  </w:num>
  <w:num w:numId="11">
    <w:abstractNumId w:val="27"/>
  </w:num>
  <w:num w:numId="12">
    <w:abstractNumId w:val="15"/>
  </w:num>
  <w:num w:numId="13">
    <w:abstractNumId w:val="17"/>
  </w:num>
  <w:num w:numId="14">
    <w:abstractNumId w:val="16"/>
  </w:num>
  <w:num w:numId="15">
    <w:abstractNumId w:val="17"/>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25"/>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7"/>
  </w:num>
  <w:num w:numId="25">
    <w:abstractNumId w:val="28"/>
  </w:num>
  <w:num w:numId="26">
    <w:abstractNumId w:val="13"/>
  </w:num>
  <w:num w:numId="27">
    <w:abstractNumId w:val="1"/>
  </w:num>
  <w:num w:numId="28">
    <w:abstractNumId w:val="10"/>
  </w:num>
  <w:num w:numId="29">
    <w:abstractNumId w:val="23"/>
  </w:num>
  <w:num w:numId="30">
    <w:abstractNumId w:val="3"/>
  </w:num>
  <w:num w:numId="31">
    <w:abstractNumId w:val="14"/>
  </w:num>
  <w:num w:numId="32">
    <w:abstractNumId w:val="5"/>
  </w:num>
  <w:num w:numId="33">
    <w:abstractNumId w:val="5"/>
  </w:num>
  <w:num w:numId="34">
    <w:abstractNumId w:val="19"/>
  </w:num>
  <w:num w:numId="35">
    <w:abstractNumId w:val="1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358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03B8"/>
    <w:rsid w:val="0002654E"/>
    <w:rsid w:val="00040A5E"/>
    <w:rsid w:val="00062650"/>
    <w:rsid w:val="00074EEE"/>
    <w:rsid w:val="0008080E"/>
    <w:rsid w:val="000902CE"/>
    <w:rsid w:val="000A0284"/>
    <w:rsid w:val="000B2044"/>
    <w:rsid w:val="000D7D1F"/>
    <w:rsid w:val="000E4956"/>
    <w:rsid w:val="000E7AE8"/>
    <w:rsid w:val="00136938"/>
    <w:rsid w:val="00176E86"/>
    <w:rsid w:val="001A1744"/>
    <w:rsid w:val="001B5708"/>
    <w:rsid w:val="001D0A07"/>
    <w:rsid w:val="0021179F"/>
    <w:rsid w:val="00231DF7"/>
    <w:rsid w:val="00240CC0"/>
    <w:rsid w:val="00267C08"/>
    <w:rsid w:val="002A198C"/>
    <w:rsid w:val="002C63E5"/>
    <w:rsid w:val="002D7D08"/>
    <w:rsid w:val="003028EB"/>
    <w:rsid w:val="00320268"/>
    <w:rsid w:val="00370DE2"/>
    <w:rsid w:val="00395466"/>
    <w:rsid w:val="003B5657"/>
    <w:rsid w:val="003D25A3"/>
    <w:rsid w:val="003D5011"/>
    <w:rsid w:val="003E7EF8"/>
    <w:rsid w:val="00402B6D"/>
    <w:rsid w:val="004446EC"/>
    <w:rsid w:val="00467B50"/>
    <w:rsid w:val="00495BD1"/>
    <w:rsid w:val="004A66A3"/>
    <w:rsid w:val="004F54F0"/>
    <w:rsid w:val="00555B2F"/>
    <w:rsid w:val="005703B8"/>
    <w:rsid w:val="00575D25"/>
    <w:rsid w:val="00592058"/>
    <w:rsid w:val="005B032C"/>
    <w:rsid w:val="005C14AC"/>
    <w:rsid w:val="005C264B"/>
    <w:rsid w:val="005C666D"/>
    <w:rsid w:val="005D4E6A"/>
    <w:rsid w:val="00615A0A"/>
    <w:rsid w:val="00622314"/>
    <w:rsid w:val="006529D4"/>
    <w:rsid w:val="00673FA4"/>
    <w:rsid w:val="00692BD0"/>
    <w:rsid w:val="006E731A"/>
    <w:rsid w:val="006F5B8E"/>
    <w:rsid w:val="006F6B06"/>
    <w:rsid w:val="00705ED6"/>
    <w:rsid w:val="00711B0D"/>
    <w:rsid w:val="00714448"/>
    <w:rsid w:val="007A137A"/>
    <w:rsid w:val="007C3EED"/>
    <w:rsid w:val="007E3370"/>
    <w:rsid w:val="007F0B83"/>
    <w:rsid w:val="007F17F7"/>
    <w:rsid w:val="007F6261"/>
    <w:rsid w:val="007F77DE"/>
    <w:rsid w:val="00893DF6"/>
    <w:rsid w:val="008A2835"/>
    <w:rsid w:val="008A7AE2"/>
    <w:rsid w:val="00924046"/>
    <w:rsid w:val="009321FE"/>
    <w:rsid w:val="0098443B"/>
    <w:rsid w:val="009C6FB3"/>
    <w:rsid w:val="009D3CFE"/>
    <w:rsid w:val="009F0D6C"/>
    <w:rsid w:val="009F32C3"/>
    <w:rsid w:val="00A11CBE"/>
    <w:rsid w:val="00A1409A"/>
    <w:rsid w:val="00A25545"/>
    <w:rsid w:val="00A42E5F"/>
    <w:rsid w:val="00A5402E"/>
    <w:rsid w:val="00B03F28"/>
    <w:rsid w:val="00B26CBA"/>
    <w:rsid w:val="00B77764"/>
    <w:rsid w:val="00C03ECA"/>
    <w:rsid w:val="00C0461D"/>
    <w:rsid w:val="00C467A8"/>
    <w:rsid w:val="00CA11FD"/>
    <w:rsid w:val="00CC3AEF"/>
    <w:rsid w:val="00CD027A"/>
    <w:rsid w:val="00CE09CE"/>
    <w:rsid w:val="00CF251F"/>
    <w:rsid w:val="00D04FC0"/>
    <w:rsid w:val="00D3597E"/>
    <w:rsid w:val="00D663F1"/>
    <w:rsid w:val="00D67665"/>
    <w:rsid w:val="00D92E0B"/>
    <w:rsid w:val="00D93284"/>
    <w:rsid w:val="00D95732"/>
    <w:rsid w:val="00DA18FF"/>
    <w:rsid w:val="00DC0942"/>
    <w:rsid w:val="00DC5C3D"/>
    <w:rsid w:val="00E1451D"/>
    <w:rsid w:val="00E22B09"/>
    <w:rsid w:val="00E603C5"/>
    <w:rsid w:val="00E74FBF"/>
    <w:rsid w:val="00E933AF"/>
    <w:rsid w:val="00E967DA"/>
    <w:rsid w:val="00EA36E3"/>
    <w:rsid w:val="00EA505F"/>
    <w:rsid w:val="00EE7B50"/>
    <w:rsid w:val="00EF6198"/>
    <w:rsid w:val="00F149E5"/>
    <w:rsid w:val="00F17D37"/>
    <w:rsid w:val="00F230B6"/>
    <w:rsid w:val="00F3624F"/>
    <w:rsid w:val="00F45173"/>
    <w:rsid w:val="00FA33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9812F38A-E0EF-475C-8085-2A9896C1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2B6D"/>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rsid w:val="00402B6D"/>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402B6D"/>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402B6D"/>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402B6D"/>
    <w:pPr>
      <w:keepNext/>
      <w:shd w:val="clear" w:color="auto" w:fill="FFFFFF"/>
      <w:outlineLvl w:val="3"/>
    </w:pPr>
    <w:rPr>
      <w:b/>
      <w:bCs/>
      <w:color w:val="000000"/>
      <w:sz w:val="18"/>
      <w:szCs w:val="18"/>
      <w:lang w:val="fr-FR"/>
    </w:rPr>
  </w:style>
  <w:style w:type="paragraph" w:styleId="Kop5">
    <w:name w:val="heading 5"/>
    <w:basedOn w:val="Standaard"/>
    <w:next w:val="Standaard"/>
    <w:qFormat/>
    <w:rsid w:val="00402B6D"/>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402B6D"/>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402B6D"/>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402B6D"/>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402B6D"/>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402B6D"/>
    <w:pPr>
      <w:tabs>
        <w:tab w:val="center" w:pos="4153"/>
        <w:tab w:val="right" w:pos="8306"/>
      </w:tabs>
    </w:pPr>
  </w:style>
  <w:style w:type="paragraph" w:styleId="Voettekst">
    <w:name w:val="footer"/>
    <w:basedOn w:val="Standaard"/>
    <w:semiHidden/>
    <w:rsid w:val="00402B6D"/>
    <w:pPr>
      <w:tabs>
        <w:tab w:val="center" w:pos="4153"/>
        <w:tab w:val="right" w:pos="8306"/>
      </w:tabs>
    </w:pPr>
  </w:style>
  <w:style w:type="paragraph" w:styleId="Bloktekst">
    <w:name w:val="Block Text"/>
    <w:basedOn w:val="Standaard"/>
    <w:semiHidden/>
    <w:rsid w:val="00402B6D"/>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402B6D"/>
  </w:style>
  <w:style w:type="character" w:styleId="Hyperlink">
    <w:name w:val="Hyperlink"/>
    <w:semiHidden/>
    <w:rsid w:val="00402B6D"/>
    <w:rPr>
      <w:color w:val="0000FF"/>
      <w:u w:val="single"/>
    </w:rPr>
  </w:style>
  <w:style w:type="character" w:styleId="GevolgdeHyperlink">
    <w:name w:val="FollowedHyperlink"/>
    <w:semiHidden/>
    <w:rsid w:val="00402B6D"/>
    <w:rPr>
      <w:color w:val="800080"/>
      <w:u w:val="single"/>
    </w:rPr>
  </w:style>
  <w:style w:type="paragraph" w:customStyle="1" w:styleId="Tekst-0">
    <w:name w:val="Tekst -0"/>
    <w:basedOn w:val="Standaard"/>
    <w:rsid w:val="00402B6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402B6D"/>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402B6D"/>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402B6D"/>
    <w:rPr>
      <w:rFonts w:ascii="Courier New" w:hAnsi="Courier New" w:cs="Courier New"/>
      <w:vanish/>
      <w:color w:val="800080"/>
      <w:sz w:val="24"/>
      <w:szCs w:val="24"/>
      <w:vertAlign w:val="subscript"/>
    </w:rPr>
  </w:style>
  <w:style w:type="character" w:customStyle="1" w:styleId="tw4winError">
    <w:name w:val="tw4winError"/>
    <w:rsid w:val="00402B6D"/>
    <w:rPr>
      <w:rFonts w:ascii="Courier New" w:hAnsi="Courier New" w:cs="Courier New"/>
      <w:color w:val="00FF00"/>
      <w:sz w:val="40"/>
      <w:szCs w:val="40"/>
    </w:rPr>
  </w:style>
  <w:style w:type="character" w:customStyle="1" w:styleId="tw4winTerm">
    <w:name w:val="tw4winTerm"/>
    <w:rsid w:val="00402B6D"/>
    <w:rPr>
      <w:color w:val="0000FF"/>
    </w:rPr>
  </w:style>
  <w:style w:type="character" w:customStyle="1" w:styleId="tw4winPopup">
    <w:name w:val="tw4winPopup"/>
    <w:rsid w:val="00402B6D"/>
    <w:rPr>
      <w:rFonts w:ascii="Courier New" w:hAnsi="Courier New" w:cs="Courier New"/>
      <w:noProof/>
      <w:color w:val="008000"/>
    </w:rPr>
  </w:style>
  <w:style w:type="character" w:customStyle="1" w:styleId="tw4winJump">
    <w:name w:val="tw4winJump"/>
    <w:rsid w:val="00402B6D"/>
    <w:rPr>
      <w:rFonts w:ascii="Courier New" w:hAnsi="Courier New" w:cs="Courier New"/>
      <w:noProof/>
      <w:color w:val="008080"/>
    </w:rPr>
  </w:style>
  <w:style w:type="character" w:customStyle="1" w:styleId="tw4winExternal">
    <w:name w:val="tw4winExternal"/>
    <w:rsid w:val="00402B6D"/>
    <w:rPr>
      <w:rFonts w:ascii="Courier New" w:hAnsi="Courier New" w:cs="Courier New"/>
      <w:noProof/>
      <w:color w:val="808080"/>
    </w:rPr>
  </w:style>
  <w:style w:type="character" w:customStyle="1" w:styleId="tw4winInternal">
    <w:name w:val="tw4winInternal"/>
    <w:rsid w:val="00402B6D"/>
    <w:rPr>
      <w:rFonts w:ascii="Courier New" w:hAnsi="Courier New" w:cs="Courier New"/>
      <w:noProof/>
      <w:color w:val="FF0000"/>
    </w:rPr>
  </w:style>
  <w:style w:type="character" w:customStyle="1" w:styleId="DONOTTRANSLATE">
    <w:name w:val="DO_NOT_TRANSLATE"/>
    <w:rsid w:val="00402B6D"/>
    <w:rPr>
      <w:rFonts w:ascii="Courier New" w:hAnsi="Courier New" w:cs="Courier New"/>
      <w:noProof/>
      <w:color w:val="800000"/>
    </w:rPr>
  </w:style>
  <w:style w:type="paragraph" w:styleId="Plattetekst">
    <w:name w:val="Body Text"/>
    <w:basedOn w:val="Standaard"/>
    <w:semiHidden/>
    <w:rsid w:val="00402B6D"/>
    <w:pPr>
      <w:spacing w:after="120"/>
    </w:pPr>
  </w:style>
  <w:style w:type="paragraph" w:styleId="Plattetekstinspringen3">
    <w:name w:val="Body Text Indent 3"/>
    <w:basedOn w:val="Standaard"/>
    <w:semiHidden/>
    <w:rsid w:val="00402B6D"/>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402B6D"/>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402B6D"/>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402B6D"/>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402B6D"/>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402B6D"/>
    <w:pPr>
      <w:spacing w:before="60" w:after="60"/>
      <w:ind w:left="601" w:hanging="284"/>
    </w:pPr>
    <w:rPr>
      <w:sz w:val="18"/>
      <w:lang w:val="fr-BE"/>
    </w:rPr>
  </w:style>
  <w:style w:type="paragraph" w:customStyle="1" w:styleId="TitrePartie">
    <w:name w:val="Titre Partie"/>
    <w:basedOn w:val="Bloktekst"/>
    <w:next w:val="Standaard"/>
    <w:rsid w:val="00402B6D"/>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402B6D"/>
    <w:pPr>
      <w:pBdr>
        <w:top w:val="none" w:sz="0" w:space="0" w:color="auto"/>
      </w:pBdr>
      <w:spacing w:before="240" w:after="60"/>
      <w:ind w:left="3119"/>
    </w:pPr>
    <w:rPr>
      <w:sz w:val="20"/>
      <w:szCs w:val="22"/>
    </w:rPr>
  </w:style>
  <w:style w:type="paragraph" w:customStyle="1" w:styleId="texteIntro">
    <w:name w:val="texteIntro"/>
    <w:basedOn w:val="Standaard"/>
    <w:rsid w:val="00402B6D"/>
    <w:pPr>
      <w:shd w:val="clear" w:color="auto" w:fill="FFFFFF"/>
      <w:spacing w:before="40" w:after="40"/>
      <w:ind w:left="2694" w:right="-1"/>
      <w:jc w:val="both"/>
    </w:pPr>
    <w:rPr>
      <w:szCs w:val="22"/>
      <w:lang w:val="fr-FR"/>
    </w:rPr>
  </w:style>
  <w:style w:type="paragraph" w:customStyle="1" w:styleId="listIntro">
    <w:name w:val="listIntro"/>
    <w:basedOn w:val="Standaard"/>
    <w:rsid w:val="00402B6D"/>
    <w:pPr>
      <w:numPr>
        <w:numId w:val="10"/>
      </w:numPr>
      <w:shd w:val="clear" w:color="auto" w:fill="FFFFFF"/>
      <w:spacing w:before="40" w:after="40"/>
      <w:ind w:right="-1"/>
      <w:jc w:val="both"/>
    </w:pPr>
    <w:rPr>
      <w:szCs w:val="22"/>
      <w:lang w:val="fr-FR"/>
    </w:rPr>
  </w:style>
  <w:style w:type="paragraph" w:customStyle="1" w:styleId="IntertitrePageIntro">
    <w:name w:val="IntertitrePageIntro"/>
    <w:basedOn w:val="Intertitre"/>
    <w:rsid w:val="00402B6D"/>
    <w:pPr>
      <w:pBdr>
        <w:top w:val="single" w:sz="4" w:space="7" w:color="999999"/>
      </w:pBdr>
      <w:ind w:left="1560"/>
    </w:pPr>
  </w:style>
  <w:style w:type="paragraph" w:customStyle="1" w:styleId="TitrePartieinline">
    <w:name w:val="Titre Partie inline"/>
    <w:basedOn w:val="TitrePartie"/>
    <w:rsid w:val="00402B6D"/>
    <w:pPr>
      <w:pageBreakBefore w:val="0"/>
      <w:spacing w:before="600"/>
    </w:pPr>
  </w:style>
  <w:style w:type="paragraph" w:customStyle="1" w:styleId="pointDeSuite">
    <w:name w:val="pointDeSuite"/>
    <w:basedOn w:val="donnes"/>
    <w:rsid w:val="00402B6D"/>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402B6D"/>
    <w:pPr>
      <w:numPr>
        <w:numId w:val="13"/>
      </w:numPr>
      <w:spacing w:before="20" w:after="20"/>
    </w:pPr>
  </w:style>
  <w:style w:type="paragraph" w:styleId="Tekstopmerking">
    <w:name w:val="annotation text"/>
    <w:basedOn w:val="Standaard"/>
    <w:link w:val="TekstopmerkingChar"/>
    <w:semiHidden/>
    <w:rsid w:val="00402B6D"/>
  </w:style>
  <w:style w:type="paragraph" w:customStyle="1" w:styleId="commentaireBloc">
    <w:name w:val="commentaireBloc"/>
    <w:basedOn w:val="Bloktekst"/>
    <w:rsid w:val="00402B6D"/>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402B6D"/>
    <w:pPr>
      <w:shd w:val="clear" w:color="auto" w:fill="auto"/>
      <w:spacing w:before="480" w:after="240" w:line="240" w:lineRule="auto"/>
      <w:ind w:left="1560" w:right="0"/>
    </w:pPr>
    <w:rPr>
      <w:sz w:val="32"/>
    </w:rPr>
  </w:style>
  <w:style w:type="paragraph" w:customStyle="1" w:styleId="IntertitreRecours">
    <w:name w:val="IntertitreRecours"/>
    <w:basedOn w:val="Intertitre"/>
    <w:rsid w:val="00402B6D"/>
    <w:pPr>
      <w:pBdr>
        <w:top w:val="single" w:sz="4" w:space="7" w:color="999999"/>
      </w:pBdr>
    </w:pPr>
  </w:style>
  <w:style w:type="character" w:styleId="Verwijzingopmerking">
    <w:name w:val="annotation reference"/>
    <w:semiHidden/>
    <w:rsid w:val="00402B6D"/>
    <w:rPr>
      <w:sz w:val="16"/>
      <w:szCs w:val="16"/>
    </w:rPr>
  </w:style>
  <w:style w:type="paragraph" w:styleId="Voetnoottekst">
    <w:name w:val="footnote text"/>
    <w:basedOn w:val="Standaard"/>
    <w:semiHidden/>
    <w:rsid w:val="00402B6D"/>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402B6D"/>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402B6D"/>
    <w:pPr>
      <w:spacing w:before="100" w:beforeAutospacing="1"/>
    </w:pPr>
    <w:rPr>
      <w:noProof/>
      <w:snapToGrid/>
      <w:sz w:val="16"/>
      <w:lang w:val="fr-BE"/>
    </w:rPr>
  </w:style>
  <w:style w:type="paragraph" w:styleId="Documentstructuur">
    <w:name w:val="Document Map"/>
    <w:basedOn w:val="Standaard"/>
    <w:semiHidden/>
    <w:rsid w:val="00402B6D"/>
    <w:pPr>
      <w:shd w:val="clear" w:color="auto" w:fill="000080"/>
    </w:pPr>
    <w:rPr>
      <w:rFonts w:ascii="Tahoma" w:hAnsi="Tahoma" w:cs="Tahoma"/>
    </w:rPr>
  </w:style>
  <w:style w:type="paragraph" w:styleId="Ballontekst">
    <w:name w:val="Balloon Text"/>
    <w:basedOn w:val="Standaard"/>
    <w:link w:val="BallontekstChar"/>
    <w:uiPriority w:val="99"/>
    <w:semiHidden/>
    <w:unhideWhenUsed/>
    <w:rsid w:val="005D4E6A"/>
    <w:rPr>
      <w:rFonts w:ascii="Tahoma" w:hAnsi="Tahoma" w:cs="Tahoma"/>
      <w:sz w:val="16"/>
      <w:szCs w:val="16"/>
    </w:rPr>
  </w:style>
  <w:style w:type="character" w:customStyle="1" w:styleId="BallontekstChar">
    <w:name w:val="Ballontekst Char"/>
    <w:basedOn w:val="Standaardalinea-lettertype"/>
    <w:link w:val="Ballontekst"/>
    <w:uiPriority w:val="99"/>
    <w:semiHidden/>
    <w:rsid w:val="005D4E6A"/>
    <w:rPr>
      <w:rFonts w:ascii="Tahoma" w:hAnsi="Tahoma" w:cs="Tahoma"/>
      <w:snapToGrid w:val="0"/>
      <w:sz w:val="16"/>
      <w:szCs w:val="16"/>
      <w:lang w:val="en-US" w:eastAsia="en-US"/>
    </w:rPr>
  </w:style>
  <w:style w:type="paragraph" w:styleId="Onderwerpvanopmerking">
    <w:name w:val="annotation subject"/>
    <w:basedOn w:val="Tekstopmerking"/>
    <w:next w:val="Tekstopmerking"/>
    <w:link w:val="OnderwerpvanopmerkingChar"/>
    <w:uiPriority w:val="99"/>
    <w:semiHidden/>
    <w:unhideWhenUsed/>
    <w:rsid w:val="00615A0A"/>
    <w:rPr>
      <w:b/>
      <w:bCs/>
      <w:sz w:val="20"/>
    </w:rPr>
  </w:style>
  <w:style w:type="character" w:customStyle="1" w:styleId="TekstopmerkingChar">
    <w:name w:val="Tekst opmerking Char"/>
    <w:basedOn w:val="Standaardalinea-lettertype"/>
    <w:link w:val="Tekstopmerking"/>
    <w:semiHidden/>
    <w:rsid w:val="00615A0A"/>
    <w:rPr>
      <w:rFonts w:ascii="Arial" w:hAnsi="Arial" w:cs="Arial"/>
      <w:snapToGrid w:val="0"/>
      <w:sz w:val="22"/>
      <w:lang w:val="en-US" w:eastAsia="en-US"/>
    </w:rPr>
  </w:style>
  <w:style w:type="character" w:customStyle="1" w:styleId="OnderwerpvanopmerkingChar">
    <w:name w:val="Onderwerp van opmerking Char"/>
    <w:basedOn w:val="TekstopmerkingChar"/>
    <w:link w:val="Onderwerpvanopmerking"/>
    <w:rsid w:val="00615A0A"/>
    <w:rPr>
      <w:rFonts w:ascii="Arial" w:hAnsi="Arial" w:cs="Arial"/>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va.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B8160-B3BC-43EF-BE1D-4D44423F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5860</Characters>
  <Application>Microsoft Office Word</Application>
  <DocSecurity>6</DocSecurity>
  <Lines>48</Lines>
  <Paragraphs>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vector>
  </TitlesOfParts>
  <Company>RVA-ONEM</Company>
  <LinksUpToDate>false</LinksUpToDate>
  <CharactersWithSpaces>6912</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2019-12-30T14:09:00Z</cp:lastPrinted>
  <dcterms:created xsi:type="dcterms:W3CDTF">2020-10-01T13:04:00Z</dcterms:created>
  <dcterms:modified xsi:type="dcterms:W3CDTF">2020-10-01T13:04:00Z</dcterms:modified>
</cp:coreProperties>
</file>